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4F18B" w14:textId="6209CAA4" w:rsidR="001A355B" w:rsidRPr="001A355B" w:rsidRDefault="001A355B" w:rsidP="001A355B">
      <w:pPr>
        <w:rPr>
          <w:b/>
        </w:rPr>
      </w:pPr>
      <w:r w:rsidRPr="001A355B">
        <w:rPr>
          <w:b/>
        </w:rPr>
        <w:t xml:space="preserve">Please read the brief passages and put it into your own words and writing style.  If you use any content that is not common knowledge, be sure to give credit. </w:t>
      </w:r>
      <w:r w:rsidR="008E38E2">
        <w:rPr>
          <w:b/>
        </w:rPr>
        <w:t xml:space="preserve"> Each rewrite must include both direct quotes and paraphrasing, but all must be credited. </w:t>
      </w:r>
      <w:bookmarkStart w:id="0" w:name="_GoBack"/>
      <w:bookmarkEnd w:id="0"/>
    </w:p>
    <w:p w14:paraId="5C3357F5" w14:textId="77777777" w:rsidR="00247F91" w:rsidRDefault="00247F91">
      <w:pPr>
        <w:rPr>
          <w:i/>
        </w:rPr>
      </w:pPr>
    </w:p>
    <w:p w14:paraId="38C23283" w14:textId="77777777" w:rsidR="00247F91" w:rsidRPr="001A355B" w:rsidRDefault="00247F91" w:rsidP="00247F91">
      <w:pPr>
        <w:rPr>
          <w:b/>
          <w:i/>
        </w:rPr>
      </w:pPr>
      <w:r w:rsidRPr="001A355B">
        <w:rPr>
          <w:b/>
        </w:rPr>
        <w:t xml:space="preserve">History Excerpt taken from </w:t>
      </w:r>
      <w:r w:rsidRPr="001A355B">
        <w:rPr>
          <w:b/>
          <w:i/>
        </w:rPr>
        <w:t>Modern World History Patterns of Interaction,</w:t>
      </w:r>
      <w:r w:rsidRPr="001A355B">
        <w:rPr>
          <w:b/>
        </w:rPr>
        <w:t xml:space="preserve"> McDougal </w:t>
      </w:r>
      <w:proofErr w:type="spellStart"/>
      <w:r w:rsidRPr="001A355B">
        <w:rPr>
          <w:b/>
        </w:rPr>
        <w:t>Littell</w:t>
      </w:r>
      <w:proofErr w:type="spellEnd"/>
      <w:r w:rsidRPr="001A355B">
        <w:rPr>
          <w:b/>
        </w:rPr>
        <w:t>, 2006, page 413.</w:t>
      </w:r>
    </w:p>
    <w:p w14:paraId="0D18A3A2" w14:textId="77777777" w:rsidR="00247F91" w:rsidRDefault="00247F91" w:rsidP="00247F91">
      <w:pPr>
        <w:rPr>
          <w:i/>
        </w:rPr>
      </w:pPr>
    </w:p>
    <w:p w14:paraId="054A41BE" w14:textId="77777777" w:rsidR="00247F91" w:rsidRDefault="001A355B" w:rsidP="00247F91">
      <w:pPr>
        <w:rPr>
          <w:i/>
        </w:rPr>
      </w:pPr>
      <w:r>
        <w:rPr>
          <w:i/>
        </w:rPr>
        <w:tab/>
      </w:r>
      <w:r w:rsidR="00247F91">
        <w:rPr>
          <w:i/>
        </w:rPr>
        <w:t>By early 1915, opposing armies on the Western Front had dug miles of parallel trenches to protect themselves from enemy fire.  This set the stage for what became known as trench warfare. In this type of warfare, soldiers fought each other from trenches. And armies traded huge losses of human life for pitifully small land gains.</w:t>
      </w:r>
    </w:p>
    <w:p w14:paraId="0CC8B8DE" w14:textId="77777777" w:rsidR="00247F91" w:rsidRDefault="00247F91" w:rsidP="00247F91">
      <w:pPr>
        <w:rPr>
          <w:i/>
        </w:rPr>
      </w:pPr>
      <w:r>
        <w:rPr>
          <w:i/>
        </w:rPr>
        <w:tab/>
        <w:t>Life in the trenches was pure misery. “The men slept in mud, washed in mud, ate mud, and dreamed mud,” wrote one soldier. The trenches swarmed with rats. Fresh food was nonexistent. Sleep was nearly impossible.</w:t>
      </w:r>
    </w:p>
    <w:p w14:paraId="0B68E1E3" w14:textId="77777777" w:rsidR="00247F91" w:rsidRDefault="00247F91" w:rsidP="00247F91">
      <w:pPr>
        <w:rPr>
          <w:i/>
        </w:rPr>
      </w:pPr>
      <w:r>
        <w:rPr>
          <w:i/>
        </w:rPr>
        <w:tab/>
        <w:t>The space between the opposing trenches won the grim name “no man’s land.” When the officers ordered an attack, their men went over the top of their trenches into this bombed-out landscape. There, they usually met murderous rounds of machine-gun fire. Staying put, however, did not ensure one’s safety. Artillery fire brought death right into the trenches. “Shells of all calibers kept raining on our sector,” wrote one French soldier. “The trenc</w:t>
      </w:r>
      <w:r w:rsidR="001A355B">
        <w:rPr>
          <w:i/>
        </w:rPr>
        <w:t>h</w:t>
      </w:r>
      <w:r>
        <w:rPr>
          <w:i/>
        </w:rPr>
        <w:t xml:space="preserve">es disappeared, filled with earth . . . the air was </w:t>
      </w:r>
      <w:proofErr w:type="spellStart"/>
      <w:r>
        <w:rPr>
          <w:i/>
        </w:rPr>
        <w:t>unbreathable</w:t>
      </w:r>
      <w:proofErr w:type="spellEnd"/>
      <w:r>
        <w:rPr>
          <w:i/>
        </w:rPr>
        <w:t>. Our blinded, wounded, crawling, and shouting soldiers kept falling on top of us and died splashing us with blood. It was a living hell.”</w:t>
      </w:r>
    </w:p>
    <w:p w14:paraId="51AE6EA5" w14:textId="77777777" w:rsidR="0092425A" w:rsidRDefault="0092425A" w:rsidP="00247F91">
      <w:pPr>
        <w:rPr>
          <w:i/>
        </w:rPr>
      </w:pPr>
    </w:p>
    <w:p w14:paraId="2BD79E16" w14:textId="77777777" w:rsidR="00E441E1" w:rsidRPr="00E441E1" w:rsidRDefault="001A355B" w:rsidP="00E441E1">
      <w:pPr>
        <w:numPr>
          <w:ilvl w:val="0"/>
          <w:numId w:val="2"/>
        </w:numPr>
        <w:pBdr>
          <w:top w:val="single" w:sz="6" w:space="4" w:color="FFFFFF"/>
          <w:bottom w:val="single" w:sz="6" w:space="4" w:color="DDDDDD"/>
        </w:pBdr>
        <w:ind w:left="0"/>
        <w:textAlignment w:val="baseline"/>
        <w:rPr>
          <w:rFonts w:eastAsia="Times New Roman" w:cs="Times New Roman"/>
          <w:b/>
          <w:color w:val="000000"/>
        </w:rPr>
      </w:pPr>
      <w:r w:rsidRPr="00E441E1">
        <w:rPr>
          <w:b/>
          <w:color w:val="222222"/>
        </w:rPr>
        <w:t xml:space="preserve">Science excerpt taken from </w:t>
      </w:r>
      <w:proofErr w:type="spellStart"/>
      <w:r w:rsidR="00E441E1" w:rsidRPr="00E441E1">
        <w:rPr>
          <w:b/>
          <w:color w:val="222222"/>
        </w:rPr>
        <w:t>Encyclopaedia</w:t>
      </w:r>
      <w:proofErr w:type="spellEnd"/>
      <w:r w:rsidR="00E441E1" w:rsidRPr="00E441E1">
        <w:rPr>
          <w:b/>
          <w:color w:val="222222"/>
        </w:rPr>
        <w:t xml:space="preserve"> </w:t>
      </w:r>
      <w:proofErr w:type="spellStart"/>
      <w:r w:rsidR="00E441E1" w:rsidRPr="00E441E1">
        <w:rPr>
          <w:b/>
          <w:color w:val="222222"/>
        </w:rPr>
        <w:t>Britanica</w:t>
      </w:r>
      <w:proofErr w:type="spellEnd"/>
      <w:r w:rsidR="00E441E1" w:rsidRPr="00E441E1">
        <w:rPr>
          <w:b/>
          <w:color w:val="222222"/>
        </w:rPr>
        <w:t xml:space="preserve">, online.  </w:t>
      </w:r>
      <w:r w:rsidR="00E441E1" w:rsidRPr="00E441E1">
        <w:rPr>
          <w:rFonts w:eastAsia="Times New Roman" w:cs="Times New Roman"/>
          <w:b/>
          <w:bCs/>
          <w:color w:val="000000"/>
          <w:bdr w:val="none" w:sz="0" w:space="0" w:color="auto" w:frame="1"/>
        </w:rPr>
        <w:t xml:space="preserve">Contributors: </w:t>
      </w:r>
      <w:proofErr w:type="spellStart"/>
      <w:r w:rsidR="00E441E1" w:rsidRPr="00E441E1">
        <w:rPr>
          <w:rFonts w:eastAsia="Times New Roman" w:cs="Times New Roman"/>
          <w:b/>
          <w:bCs/>
          <w:color w:val="000000"/>
          <w:bdr w:val="none" w:sz="0" w:space="0" w:color="auto" w:frame="1"/>
        </w:rPr>
        <w:t>Willian</w:t>
      </w:r>
      <w:proofErr w:type="spellEnd"/>
      <w:r w:rsidR="00E441E1" w:rsidRPr="00E441E1">
        <w:rPr>
          <w:rFonts w:eastAsia="Times New Roman" w:cs="Times New Roman"/>
          <w:b/>
          <w:bCs/>
          <w:color w:val="000000"/>
          <w:bdr w:val="none" w:sz="0" w:space="0" w:color="auto" w:frame="1"/>
        </w:rPr>
        <w:t xml:space="preserve"> James Hamilton and </w:t>
      </w:r>
      <w:proofErr w:type="spellStart"/>
      <w:r w:rsidR="00E441E1" w:rsidRPr="00E441E1">
        <w:rPr>
          <w:rFonts w:eastAsia="Times New Roman" w:cs="Times New Roman"/>
          <w:b/>
          <w:bCs/>
          <w:color w:val="000000"/>
          <w:bdr w:val="none" w:sz="0" w:space="0" w:color="auto" w:frame="1"/>
        </w:rPr>
        <w:t>Sidnie</w:t>
      </w:r>
      <w:proofErr w:type="spellEnd"/>
      <w:r w:rsidR="00E441E1" w:rsidRPr="00E441E1">
        <w:rPr>
          <w:rFonts w:eastAsia="Times New Roman" w:cs="Times New Roman"/>
          <w:b/>
          <w:bCs/>
          <w:color w:val="000000"/>
          <w:bdr w:val="none" w:sz="0" w:space="0" w:color="auto" w:frame="1"/>
        </w:rPr>
        <w:t xml:space="preserve"> M. Manton.  Article </w:t>
      </w:r>
      <w:proofErr w:type="spellStart"/>
      <w:r w:rsidR="00E441E1" w:rsidRPr="00E441E1">
        <w:rPr>
          <w:rFonts w:eastAsia="Times New Roman" w:cs="Times New Roman"/>
          <w:b/>
          <w:bCs/>
          <w:color w:val="000000"/>
          <w:bdr w:val="none" w:sz="0" w:space="0" w:color="auto" w:frame="1"/>
        </w:rPr>
        <w:t>Title</w:t>
      </w:r>
      <w:proofErr w:type="gramStart"/>
      <w:r w:rsidR="00E441E1" w:rsidRPr="00E441E1">
        <w:rPr>
          <w:rFonts w:eastAsia="Times New Roman" w:cs="Times New Roman"/>
          <w:b/>
          <w:bCs/>
          <w:color w:val="000000"/>
          <w:bdr w:val="none" w:sz="0" w:space="0" w:color="auto" w:frame="1"/>
        </w:rPr>
        <w:t>:</w:t>
      </w:r>
      <w:r w:rsidR="00E441E1" w:rsidRPr="00E441E1">
        <w:rPr>
          <w:rFonts w:eastAsia="Times New Roman" w:cs="Times New Roman"/>
          <w:b/>
          <w:color w:val="000000"/>
        </w:rPr>
        <w:t>skeleton</w:t>
      </w:r>
      <w:proofErr w:type="spellEnd"/>
      <w:proofErr w:type="gramEnd"/>
    </w:p>
    <w:p w14:paraId="09D88C49" w14:textId="77777777" w:rsidR="0092425A" w:rsidRPr="0092425A" w:rsidRDefault="00E441E1" w:rsidP="00E441E1">
      <w:pPr>
        <w:numPr>
          <w:ilvl w:val="0"/>
          <w:numId w:val="2"/>
        </w:numPr>
        <w:pBdr>
          <w:top w:val="single" w:sz="6" w:space="4" w:color="FFFFFF"/>
          <w:bottom w:val="single" w:sz="6" w:space="4" w:color="DDDDDD"/>
        </w:pBdr>
        <w:ind w:left="0"/>
        <w:textAlignment w:val="baseline"/>
      </w:pPr>
      <w:r w:rsidRPr="0092425A">
        <w:rPr>
          <w:rFonts w:eastAsia="Times New Roman" w:cs="Times New Roman"/>
          <w:b/>
          <w:bCs/>
          <w:color w:val="000000"/>
          <w:bdr w:val="none" w:sz="0" w:space="0" w:color="auto" w:frame="1"/>
        </w:rPr>
        <w:t xml:space="preserve">Website </w:t>
      </w:r>
      <w:proofErr w:type="spellStart"/>
      <w:r w:rsidRPr="0092425A">
        <w:rPr>
          <w:rFonts w:eastAsia="Times New Roman" w:cs="Times New Roman"/>
          <w:b/>
          <w:bCs/>
          <w:color w:val="000000"/>
          <w:bdr w:val="none" w:sz="0" w:space="0" w:color="auto" w:frame="1"/>
        </w:rPr>
        <w:t>Name</w:t>
      </w:r>
      <w:proofErr w:type="gramStart"/>
      <w:r w:rsidRPr="0092425A">
        <w:rPr>
          <w:rFonts w:eastAsia="Times New Roman" w:cs="Times New Roman"/>
          <w:b/>
          <w:bCs/>
          <w:color w:val="000000"/>
          <w:bdr w:val="none" w:sz="0" w:space="0" w:color="auto" w:frame="1"/>
        </w:rPr>
        <w:t>:</w:t>
      </w:r>
      <w:r w:rsidRPr="0092425A">
        <w:rPr>
          <w:rFonts w:eastAsia="Times New Roman" w:cs="Times New Roman"/>
          <w:b/>
          <w:color w:val="000000"/>
        </w:rPr>
        <w:t>Encyclopædia</w:t>
      </w:r>
      <w:proofErr w:type="spellEnd"/>
      <w:proofErr w:type="gramEnd"/>
      <w:r w:rsidRPr="0092425A">
        <w:rPr>
          <w:rFonts w:eastAsia="Times New Roman" w:cs="Times New Roman"/>
          <w:b/>
          <w:color w:val="000000"/>
        </w:rPr>
        <w:t xml:space="preserve"> Britannica</w:t>
      </w:r>
      <w:r w:rsidR="0092425A" w:rsidRPr="0092425A">
        <w:rPr>
          <w:rFonts w:eastAsia="Times New Roman" w:cs="Times New Roman"/>
          <w:b/>
          <w:color w:val="000000"/>
        </w:rPr>
        <w:t xml:space="preserve">, </w:t>
      </w:r>
      <w:proofErr w:type="spellStart"/>
      <w:r w:rsidRPr="0092425A">
        <w:rPr>
          <w:rFonts w:eastAsia="Times New Roman" w:cs="Times New Roman"/>
          <w:b/>
          <w:bCs/>
          <w:color w:val="000000"/>
          <w:bdr w:val="none" w:sz="0" w:space="0" w:color="auto" w:frame="1"/>
        </w:rPr>
        <w:t>Publisher:</w:t>
      </w:r>
      <w:r w:rsidRPr="0092425A">
        <w:rPr>
          <w:rFonts w:eastAsia="Times New Roman" w:cs="Times New Roman"/>
          <w:b/>
          <w:color w:val="000000"/>
        </w:rPr>
        <w:t>Encyclopædia</w:t>
      </w:r>
      <w:proofErr w:type="spellEnd"/>
      <w:r w:rsidRPr="0092425A">
        <w:rPr>
          <w:rFonts w:eastAsia="Times New Roman" w:cs="Times New Roman"/>
          <w:b/>
          <w:color w:val="000000"/>
        </w:rPr>
        <w:t xml:space="preserve"> Britannica, </w:t>
      </w:r>
      <w:proofErr w:type="spellStart"/>
      <w:r w:rsidRPr="0092425A">
        <w:rPr>
          <w:rFonts w:eastAsia="Times New Roman" w:cs="Times New Roman"/>
          <w:b/>
          <w:color w:val="000000"/>
        </w:rPr>
        <w:t>inc.</w:t>
      </w:r>
      <w:proofErr w:type="spellEnd"/>
      <w:r w:rsidR="0092425A" w:rsidRPr="0092425A">
        <w:rPr>
          <w:rFonts w:eastAsia="Times New Roman" w:cs="Times New Roman"/>
          <w:b/>
          <w:color w:val="000000"/>
        </w:rPr>
        <w:t xml:space="preserve">  </w:t>
      </w:r>
      <w:r w:rsidRPr="0092425A">
        <w:rPr>
          <w:rFonts w:eastAsia="Times New Roman" w:cs="Times New Roman"/>
          <w:b/>
          <w:bCs/>
          <w:color w:val="000000"/>
          <w:bdr w:val="none" w:sz="0" w:space="0" w:color="auto" w:frame="1"/>
        </w:rPr>
        <w:t xml:space="preserve">Date </w:t>
      </w:r>
      <w:proofErr w:type="spellStart"/>
      <w:r w:rsidRPr="0092425A">
        <w:rPr>
          <w:rFonts w:eastAsia="Times New Roman" w:cs="Times New Roman"/>
          <w:b/>
          <w:bCs/>
          <w:color w:val="000000"/>
          <w:bdr w:val="none" w:sz="0" w:space="0" w:color="auto" w:frame="1"/>
        </w:rPr>
        <w:t>Published</w:t>
      </w:r>
      <w:proofErr w:type="gramStart"/>
      <w:r w:rsidRPr="0092425A">
        <w:rPr>
          <w:rFonts w:eastAsia="Times New Roman" w:cs="Times New Roman"/>
          <w:b/>
          <w:bCs/>
          <w:color w:val="000000"/>
          <w:bdr w:val="none" w:sz="0" w:space="0" w:color="auto" w:frame="1"/>
        </w:rPr>
        <w:t>:</w:t>
      </w:r>
      <w:r w:rsidRPr="0092425A">
        <w:rPr>
          <w:rFonts w:eastAsia="Times New Roman" w:cs="Times New Roman"/>
          <w:b/>
          <w:color w:val="000000"/>
        </w:rPr>
        <w:t>February</w:t>
      </w:r>
      <w:proofErr w:type="spellEnd"/>
      <w:proofErr w:type="gramEnd"/>
      <w:r w:rsidRPr="0092425A">
        <w:rPr>
          <w:rFonts w:eastAsia="Times New Roman" w:cs="Times New Roman"/>
          <w:b/>
          <w:color w:val="000000"/>
        </w:rPr>
        <w:t xml:space="preserve"> 27, 2017</w:t>
      </w:r>
      <w:r w:rsidR="0092425A" w:rsidRPr="0092425A">
        <w:rPr>
          <w:rFonts w:eastAsia="Times New Roman" w:cs="Times New Roman"/>
          <w:b/>
          <w:color w:val="000000"/>
        </w:rPr>
        <w:t xml:space="preserve">. </w:t>
      </w:r>
      <w:r w:rsidR="0092425A">
        <w:rPr>
          <w:rFonts w:eastAsia="Times New Roman" w:cs="Times New Roman"/>
          <w:b/>
          <w:color w:val="000000"/>
        </w:rPr>
        <w:t xml:space="preserve">  </w:t>
      </w:r>
      <w:r w:rsidR="0092425A" w:rsidRPr="00E441E1">
        <w:rPr>
          <w:rFonts w:eastAsia="Times New Roman" w:cs="Times New Roman"/>
          <w:b/>
          <w:bCs/>
          <w:color w:val="000000"/>
          <w:bdr w:val="none" w:sz="0" w:space="0" w:color="auto" w:frame="1"/>
        </w:rPr>
        <w:t xml:space="preserve">Access </w:t>
      </w:r>
      <w:proofErr w:type="spellStart"/>
      <w:r w:rsidR="0092425A" w:rsidRPr="00E441E1">
        <w:rPr>
          <w:rFonts w:eastAsia="Times New Roman" w:cs="Times New Roman"/>
          <w:b/>
          <w:bCs/>
          <w:color w:val="000000"/>
          <w:bdr w:val="none" w:sz="0" w:space="0" w:color="auto" w:frame="1"/>
        </w:rPr>
        <w:t>Date</w:t>
      </w:r>
      <w:proofErr w:type="gramStart"/>
      <w:r w:rsidR="0092425A" w:rsidRPr="00E441E1">
        <w:rPr>
          <w:rFonts w:eastAsia="Times New Roman" w:cs="Times New Roman"/>
          <w:b/>
          <w:bCs/>
          <w:color w:val="000000"/>
          <w:bdr w:val="none" w:sz="0" w:space="0" w:color="auto" w:frame="1"/>
        </w:rPr>
        <w:t>:</w:t>
      </w:r>
      <w:r w:rsidR="0092425A" w:rsidRPr="00E441E1">
        <w:rPr>
          <w:rFonts w:eastAsia="Times New Roman" w:cs="Times New Roman"/>
          <w:b/>
          <w:color w:val="000000"/>
        </w:rPr>
        <w:t>June</w:t>
      </w:r>
      <w:proofErr w:type="spellEnd"/>
      <w:proofErr w:type="gramEnd"/>
      <w:r w:rsidR="0092425A" w:rsidRPr="00E441E1">
        <w:rPr>
          <w:rFonts w:eastAsia="Times New Roman" w:cs="Times New Roman"/>
          <w:b/>
          <w:color w:val="000000"/>
        </w:rPr>
        <w:t xml:space="preserve"> 06, 2017</w:t>
      </w:r>
    </w:p>
    <w:p w14:paraId="538A7B46" w14:textId="77777777" w:rsidR="00E441E1" w:rsidRPr="0092425A" w:rsidRDefault="00E441E1" w:rsidP="00E441E1">
      <w:pPr>
        <w:numPr>
          <w:ilvl w:val="0"/>
          <w:numId w:val="2"/>
        </w:numPr>
        <w:pBdr>
          <w:top w:val="single" w:sz="6" w:space="4" w:color="FFFFFF"/>
          <w:bottom w:val="single" w:sz="6" w:space="4" w:color="DDDDDD"/>
        </w:pBdr>
        <w:ind w:left="0"/>
        <w:textAlignment w:val="baseline"/>
        <w:rPr>
          <w:rFonts w:eastAsia="Times New Roman" w:cs="Times New Roman"/>
          <w:b/>
          <w:color w:val="000000"/>
        </w:rPr>
      </w:pPr>
      <w:r w:rsidRPr="0092425A">
        <w:rPr>
          <w:rFonts w:eastAsia="Times New Roman" w:cs="Times New Roman"/>
          <w:b/>
          <w:color w:val="000000"/>
        </w:rPr>
        <w:t>URL:   https://www.britannica.com/science/skeleton</w:t>
      </w:r>
    </w:p>
    <w:p w14:paraId="02A81376" w14:textId="77777777" w:rsidR="00247F91" w:rsidRDefault="00247F91"/>
    <w:p w14:paraId="04FF3FFB" w14:textId="77777777" w:rsidR="00E441E1" w:rsidRPr="00E441E1" w:rsidRDefault="00E441E1" w:rsidP="00E441E1">
      <w:pPr>
        <w:rPr>
          <w:rFonts w:eastAsia="Times New Roman" w:cs="Times New Roman"/>
          <w:i/>
        </w:rPr>
      </w:pPr>
      <w:r>
        <w:rPr>
          <w:rFonts w:eastAsia="Times New Roman" w:cs="Times New Roman"/>
          <w:b/>
          <w:bCs/>
          <w:i/>
          <w:color w:val="000000"/>
          <w:bdr w:val="none" w:sz="0" w:space="0" w:color="auto" w:frame="1"/>
        </w:rPr>
        <w:tab/>
      </w:r>
      <w:proofErr w:type="gramStart"/>
      <w:r w:rsidRPr="00E441E1">
        <w:rPr>
          <w:rFonts w:eastAsia="Times New Roman" w:cs="Times New Roman"/>
          <w:b/>
          <w:bCs/>
          <w:i/>
          <w:color w:val="000000"/>
          <w:bdr w:val="none" w:sz="0" w:space="0" w:color="auto" w:frame="1"/>
        </w:rPr>
        <w:t>Skeleton</w:t>
      </w:r>
      <w:r w:rsidRPr="00E441E1">
        <w:rPr>
          <w:rFonts w:eastAsia="Times New Roman" w:cs="Times New Roman"/>
          <w:b/>
          <w:bCs/>
          <w:i/>
          <w:color w:val="000000"/>
          <w:bdr w:val="none" w:sz="0" w:space="0" w:color="auto" w:frame="1"/>
          <w:shd w:val="clear" w:color="auto" w:fill="FFFFFF"/>
        </w:rPr>
        <w:t>, </w:t>
      </w:r>
      <w:r w:rsidRPr="00E441E1">
        <w:rPr>
          <w:rFonts w:eastAsia="Times New Roman" w:cs="Times New Roman"/>
          <w:i/>
          <w:color w:val="000000"/>
          <w:shd w:val="clear" w:color="auto" w:fill="FFFFFF"/>
        </w:rPr>
        <w:t>the supportive framework of an </w:t>
      </w:r>
      <w:hyperlink r:id="rId6" w:history="1">
        <w:r w:rsidRPr="00E441E1">
          <w:rPr>
            <w:rFonts w:eastAsia="Times New Roman" w:cs="Times New Roman"/>
            <w:i/>
            <w:color w:val="106596"/>
            <w:u w:val="single"/>
            <w:bdr w:val="none" w:sz="0" w:space="0" w:color="auto" w:frame="1"/>
          </w:rPr>
          <w:t>animal</w:t>
        </w:r>
      </w:hyperlink>
      <w:r w:rsidRPr="00E441E1">
        <w:rPr>
          <w:rFonts w:eastAsia="Times New Roman" w:cs="Times New Roman"/>
          <w:i/>
          <w:color w:val="000000"/>
          <w:shd w:val="clear" w:color="auto" w:fill="FFFFFF"/>
        </w:rPr>
        <w:t> body.</w:t>
      </w:r>
      <w:proofErr w:type="gramEnd"/>
      <w:r w:rsidRPr="00E441E1">
        <w:rPr>
          <w:rFonts w:eastAsia="Times New Roman" w:cs="Times New Roman"/>
          <w:i/>
          <w:color w:val="000000"/>
          <w:shd w:val="clear" w:color="auto" w:fill="FFFFFF"/>
        </w:rPr>
        <w:t xml:space="preserve"> The skeleton of </w:t>
      </w:r>
      <w:bookmarkStart w:id="1" w:name="ref471334"/>
      <w:bookmarkEnd w:id="1"/>
      <w:r w:rsidRPr="00E441E1">
        <w:rPr>
          <w:rFonts w:eastAsia="Times New Roman" w:cs="Times New Roman"/>
          <w:i/>
        </w:rPr>
        <w:fldChar w:fldCharType="begin"/>
      </w:r>
      <w:r w:rsidRPr="00E441E1">
        <w:rPr>
          <w:rFonts w:eastAsia="Times New Roman" w:cs="Times New Roman"/>
          <w:i/>
        </w:rPr>
        <w:instrText xml:space="preserve"> HYPERLINK "https://www.britannica.com/animal/invertebrate" </w:instrText>
      </w:r>
      <w:r w:rsidRPr="00E441E1">
        <w:rPr>
          <w:rFonts w:eastAsia="Times New Roman" w:cs="Times New Roman"/>
          <w:i/>
        </w:rPr>
        <w:fldChar w:fldCharType="separate"/>
      </w:r>
      <w:r w:rsidRPr="00E441E1">
        <w:rPr>
          <w:rFonts w:eastAsia="Times New Roman" w:cs="Times New Roman"/>
          <w:i/>
          <w:color w:val="106596"/>
          <w:u w:val="single"/>
          <w:bdr w:val="none" w:sz="0" w:space="0" w:color="auto" w:frame="1"/>
        </w:rPr>
        <w:t>invertebrates</w:t>
      </w:r>
      <w:r w:rsidRPr="00E441E1">
        <w:rPr>
          <w:rFonts w:eastAsia="Times New Roman" w:cs="Times New Roman"/>
          <w:i/>
        </w:rPr>
        <w:fldChar w:fldCharType="end"/>
      </w:r>
      <w:r w:rsidRPr="00E441E1">
        <w:rPr>
          <w:rFonts w:eastAsia="Times New Roman" w:cs="Times New Roman"/>
          <w:i/>
          <w:color w:val="000000"/>
          <w:shd w:val="clear" w:color="auto" w:fill="FFFFFF"/>
        </w:rPr>
        <w:t xml:space="preserve">, which may be either external or internal, is composed of a variety of hard </w:t>
      </w:r>
      <w:proofErr w:type="spellStart"/>
      <w:r w:rsidRPr="00E441E1">
        <w:rPr>
          <w:rFonts w:eastAsia="Times New Roman" w:cs="Times New Roman"/>
          <w:i/>
          <w:color w:val="000000"/>
          <w:shd w:val="clear" w:color="auto" w:fill="FFFFFF"/>
        </w:rPr>
        <w:t>nonbony</w:t>
      </w:r>
      <w:proofErr w:type="spellEnd"/>
      <w:r w:rsidRPr="00E441E1">
        <w:rPr>
          <w:rFonts w:eastAsia="Times New Roman" w:cs="Times New Roman"/>
          <w:i/>
          <w:color w:val="000000"/>
          <w:shd w:val="clear" w:color="auto" w:fill="FFFFFF"/>
        </w:rPr>
        <w:t xml:space="preserve"> substances. The more complex skeletal system of vertebrates is internal and is composed of several different types of tissues that are known collectively as </w:t>
      </w:r>
      <w:hyperlink r:id="rId7" w:history="1">
        <w:r w:rsidRPr="00E441E1">
          <w:rPr>
            <w:rFonts w:eastAsia="Times New Roman" w:cs="Times New Roman"/>
            <w:i/>
            <w:color w:val="106596"/>
            <w:u w:val="single"/>
            <w:bdr w:val="none" w:sz="0" w:space="0" w:color="auto" w:frame="1"/>
          </w:rPr>
          <w:t>connective tissues</w:t>
        </w:r>
      </w:hyperlink>
      <w:r w:rsidRPr="00E441E1">
        <w:rPr>
          <w:rFonts w:eastAsia="Times New Roman" w:cs="Times New Roman"/>
          <w:i/>
          <w:color w:val="000000"/>
          <w:shd w:val="clear" w:color="auto" w:fill="FFFFFF"/>
        </w:rPr>
        <w:t>. This </w:t>
      </w:r>
      <w:hyperlink r:id="rId8" w:history="1">
        <w:r w:rsidRPr="00E441E1">
          <w:rPr>
            <w:rFonts w:eastAsia="Times New Roman" w:cs="Times New Roman"/>
            <w:i/>
            <w:color w:val="000000"/>
            <w:u w:val="single"/>
            <w:shd w:val="clear" w:color="auto" w:fill="FFFFFF"/>
          </w:rPr>
          <w:t>designation</w:t>
        </w:r>
      </w:hyperlink>
      <w:r w:rsidRPr="00E441E1">
        <w:rPr>
          <w:rFonts w:eastAsia="Times New Roman" w:cs="Times New Roman"/>
          <w:i/>
          <w:color w:val="000000"/>
          <w:shd w:val="clear" w:color="auto" w:fill="FFFFFF"/>
        </w:rPr>
        <w:t> includes </w:t>
      </w:r>
      <w:hyperlink r:id="rId9" w:history="1">
        <w:r w:rsidRPr="00E441E1">
          <w:rPr>
            <w:rFonts w:eastAsia="Times New Roman" w:cs="Times New Roman"/>
            <w:i/>
            <w:color w:val="106596"/>
            <w:u w:val="single"/>
            <w:bdr w:val="none" w:sz="0" w:space="0" w:color="auto" w:frame="1"/>
          </w:rPr>
          <w:t>bone</w:t>
        </w:r>
      </w:hyperlink>
      <w:r w:rsidRPr="00E441E1">
        <w:rPr>
          <w:rFonts w:eastAsia="Times New Roman" w:cs="Times New Roman"/>
          <w:i/>
          <w:color w:val="000000"/>
          <w:shd w:val="clear" w:color="auto" w:fill="FFFFFF"/>
        </w:rPr>
        <w:t> and the various fibrous substances that form the </w:t>
      </w:r>
      <w:hyperlink r:id="rId10" w:history="1">
        <w:r w:rsidRPr="00E441E1">
          <w:rPr>
            <w:rFonts w:eastAsia="Times New Roman" w:cs="Times New Roman"/>
            <w:i/>
            <w:color w:val="106596"/>
            <w:u w:val="single"/>
            <w:bdr w:val="none" w:sz="0" w:space="0" w:color="auto" w:frame="1"/>
          </w:rPr>
          <w:t>joints</w:t>
        </w:r>
      </w:hyperlink>
      <w:r w:rsidRPr="00E441E1">
        <w:rPr>
          <w:rFonts w:eastAsia="Times New Roman" w:cs="Times New Roman"/>
          <w:i/>
          <w:color w:val="000000"/>
          <w:shd w:val="clear" w:color="auto" w:fill="FFFFFF"/>
        </w:rPr>
        <w:t>, connect bone to bone and bone to </w:t>
      </w:r>
      <w:hyperlink r:id="rId11" w:history="1">
        <w:r w:rsidRPr="00E441E1">
          <w:rPr>
            <w:rFonts w:eastAsia="Times New Roman" w:cs="Times New Roman"/>
            <w:i/>
            <w:color w:val="106596"/>
            <w:u w:val="single"/>
            <w:bdr w:val="none" w:sz="0" w:space="0" w:color="auto" w:frame="1"/>
          </w:rPr>
          <w:t>muscle</w:t>
        </w:r>
      </w:hyperlink>
      <w:r w:rsidRPr="00E441E1">
        <w:rPr>
          <w:rFonts w:eastAsia="Times New Roman" w:cs="Times New Roman"/>
          <w:i/>
          <w:color w:val="000000"/>
          <w:shd w:val="clear" w:color="auto" w:fill="FFFFFF"/>
        </w:rPr>
        <w:t>, enclose muscle bundles, and attach the internal organs to the supporting structure. </w:t>
      </w:r>
    </w:p>
    <w:p w14:paraId="4F4636CF" w14:textId="77777777" w:rsidR="00E441E1" w:rsidRPr="00E441E1" w:rsidRDefault="00E441E1" w:rsidP="00E441E1">
      <w:pPr>
        <w:shd w:val="clear" w:color="auto" w:fill="FFFFFF"/>
        <w:textAlignment w:val="baseline"/>
        <w:rPr>
          <w:rFonts w:cs="Times New Roman"/>
          <w:i/>
          <w:color w:val="000000"/>
        </w:rPr>
      </w:pPr>
      <w:r>
        <w:rPr>
          <w:rFonts w:cs="Times New Roman"/>
          <w:i/>
          <w:color w:val="000000"/>
        </w:rPr>
        <w:tab/>
      </w:r>
      <w:r w:rsidRPr="00E441E1">
        <w:rPr>
          <w:rFonts w:cs="Times New Roman"/>
          <w:i/>
          <w:color w:val="000000"/>
        </w:rPr>
        <w:t>In addition to its supportive function, the animal skeleton may provide protection, </w:t>
      </w:r>
      <w:hyperlink r:id="rId12" w:history="1">
        <w:r w:rsidRPr="00E441E1">
          <w:rPr>
            <w:rFonts w:cs="Times New Roman"/>
            <w:i/>
            <w:color w:val="000000"/>
            <w:u w:val="single"/>
          </w:rPr>
          <w:t>facilitate</w:t>
        </w:r>
      </w:hyperlink>
      <w:r w:rsidRPr="00E441E1">
        <w:rPr>
          <w:rFonts w:cs="Times New Roman"/>
          <w:i/>
          <w:color w:val="000000"/>
        </w:rPr>
        <w:t> movement, and aid in certain sensory functions. Support of the body is achieved in many </w:t>
      </w:r>
      <w:hyperlink r:id="rId13" w:history="1">
        <w:r w:rsidRPr="00E441E1">
          <w:rPr>
            <w:rFonts w:cs="Times New Roman"/>
            <w:i/>
            <w:color w:val="106596"/>
            <w:u w:val="single"/>
            <w:bdr w:val="none" w:sz="0" w:space="0" w:color="auto" w:frame="1"/>
          </w:rPr>
          <w:t>protozoans</w:t>
        </w:r>
      </w:hyperlink>
      <w:r w:rsidRPr="00E441E1">
        <w:rPr>
          <w:rFonts w:cs="Times New Roman"/>
          <w:i/>
          <w:color w:val="000000"/>
        </w:rPr>
        <w:t> by a simple stiff, translucent, nonliving envelope called a </w:t>
      </w:r>
      <w:bookmarkStart w:id="2" w:name="ref471335"/>
      <w:bookmarkEnd w:id="2"/>
      <w:r w:rsidRPr="00E441E1">
        <w:rPr>
          <w:rFonts w:cs="Times New Roman"/>
          <w:i/>
          <w:color w:val="000000"/>
        </w:rPr>
        <w:fldChar w:fldCharType="begin"/>
      </w:r>
      <w:r w:rsidRPr="00E441E1">
        <w:rPr>
          <w:rFonts w:cs="Times New Roman"/>
          <w:i/>
          <w:color w:val="000000"/>
        </w:rPr>
        <w:instrText xml:space="preserve"> HYPERLINK "https://www.britannica.com/science/pellicle" </w:instrText>
      </w:r>
      <w:r w:rsidRPr="00E441E1">
        <w:rPr>
          <w:rFonts w:cs="Times New Roman"/>
          <w:i/>
          <w:color w:val="000000"/>
        </w:rPr>
        <w:fldChar w:fldCharType="separate"/>
      </w:r>
      <w:r w:rsidRPr="00E441E1">
        <w:rPr>
          <w:rFonts w:cs="Times New Roman"/>
          <w:i/>
          <w:color w:val="106596"/>
          <w:u w:val="single"/>
          <w:bdr w:val="none" w:sz="0" w:space="0" w:color="auto" w:frame="1"/>
        </w:rPr>
        <w:t>pellicle</w:t>
      </w:r>
      <w:r w:rsidRPr="00E441E1">
        <w:rPr>
          <w:rFonts w:cs="Times New Roman"/>
          <w:i/>
          <w:color w:val="000000"/>
        </w:rPr>
        <w:fldChar w:fldCharType="end"/>
      </w:r>
      <w:r w:rsidRPr="00E441E1">
        <w:rPr>
          <w:rFonts w:cs="Times New Roman"/>
          <w:i/>
          <w:color w:val="000000"/>
        </w:rPr>
        <w:t>. In nonmoving (sessile) coelenterates, such as </w:t>
      </w:r>
      <w:hyperlink r:id="rId14" w:history="1">
        <w:r w:rsidRPr="00E441E1">
          <w:rPr>
            <w:rFonts w:cs="Times New Roman"/>
            <w:i/>
            <w:color w:val="106596"/>
            <w:u w:val="single"/>
            <w:bdr w:val="none" w:sz="0" w:space="0" w:color="auto" w:frame="1"/>
          </w:rPr>
          <w:t>coral</w:t>
        </w:r>
      </w:hyperlink>
      <w:r w:rsidRPr="00E441E1">
        <w:rPr>
          <w:rFonts w:cs="Times New Roman"/>
          <w:i/>
          <w:color w:val="000000"/>
        </w:rPr>
        <w:t>, whose colonies attain great size, it is achieved by dead structures, both internal and external, which form supporting axes. In the many groups of animals that can move, it is achieved either by external structures known as </w:t>
      </w:r>
      <w:bookmarkStart w:id="3" w:name="ref471336"/>
      <w:bookmarkEnd w:id="3"/>
      <w:r w:rsidRPr="00E441E1">
        <w:rPr>
          <w:rFonts w:cs="Times New Roman"/>
          <w:i/>
          <w:color w:val="000000"/>
        </w:rPr>
        <w:fldChar w:fldCharType="begin"/>
      </w:r>
      <w:r w:rsidRPr="00E441E1">
        <w:rPr>
          <w:rFonts w:cs="Times New Roman"/>
          <w:i/>
          <w:color w:val="000000"/>
        </w:rPr>
        <w:instrText xml:space="preserve"> HYPERLINK "https://www.britannica.com/science/exoskeleton-anatomy" </w:instrText>
      </w:r>
      <w:r w:rsidRPr="00E441E1">
        <w:rPr>
          <w:rFonts w:cs="Times New Roman"/>
          <w:i/>
          <w:color w:val="000000"/>
        </w:rPr>
        <w:fldChar w:fldCharType="separate"/>
      </w:r>
      <w:r w:rsidRPr="00E441E1">
        <w:rPr>
          <w:rFonts w:cs="Times New Roman"/>
          <w:i/>
          <w:color w:val="106596"/>
          <w:u w:val="single"/>
          <w:bdr w:val="none" w:sz="0" w:space="0" w:color="auto" w:frame="1"/>
        </w:rPr>
        <w:t>exoskeletons</w:t>
      </w:r>
      <w:r w:rsidRPr="00E441E1">
        <w:rPr>
          <w:rFonts w:cs="Times New Roman"/>
          <w:i/>
          <w:color w:val="000000"/>
        </w:rPr>
        <w:fldChar w:fldCharType="end"/>
      </w:r>
      <w:r w:rsidRPr="00E441E1">
        <w:rPr>
          <w:rFonts w:cs="Times New Roman"/>
          <w:i/>
          <w:color w:val="000000"/>
        </w:rPr>
        <w:t xml:space="preserve"> or by internal structures known </w:t>
      </w:r>
      <w:r w:rsidRPr="00E441E1">
        <w:rPr>
          <w:rFonts w:cs="Times New Roman"/>
          <w:i/>
          <w:color w:val="000000"/>
        </w:rPr>
        <w:lastRenderedPageBreak/>
        <w:t>as </w:t>
      </w:r>
      <w:bookmarkStart w:id="4" w:name="ref471337"/>
      <w:bookmarkEnd w:id="4"/>
      <w:r w:rsidRPr="00E441E1">
        <w:rPr>
          <w:rFonts w:cs="Times New Roman"/>
          <w:i/>
          <w:color w:val="000000"/>
        </w:rPr>
        <w:t>endoskeletons. Many animals remain erect or in their normal resting positions by means of a hydrostatic skeleton—i.e., </w:t>
      </w:r>
      <w:hyperlink r:id="rId15" w:history="1">
        <w:r w:rsidRPr="00E441E1">
          <w:rPr>
            <w:rFonts w:cs="Times New Roman"/>
            <w:i/>
            <w:color w:val="106596"/>
            <w:u w:val="single"/>
            <w:bdr w:val="none" w:sz="0" w:space="0" w:color="auto" w:frame="1"/>
          </w:rPr>
          <w:t>fluid</w:t>
        </w:r>
      </w:hyperlink>
      <w:r w:rsidRPr="00E441E1">
        <w:rPr>
          <w:rFonts w:cs="Times New Roman"/>
          <w:i/>
          <w:color w:val="000000"/>
        </w:rPr>
        <w:t> pressure in a confined space.</w:t>
      </w:r>
    </w:p>
    <w:p w14:paraId="53B17DA1" w14:textId="77777777" w:rsidR="00E441E1" w:rsidRDefault="00E441E1" w:rsidP="00E441E1">
      <w:pPr>
        <w:shd w:val="clear" w:color="auto" w:fill="FFFFFF"/>
        <w:textAlignment w:val="baseline"/>
        <w:rPr>
          <w:rFonts w:cs="Times New Roman"/>
          <w:i/>
          <w:color w:val="000000"/>
        </w:rPr>
      </w:pPr>
      <w:r>
        <w:rPr>
          <w:rFonts w:cs="Times New Roman"/>
          <w:i/>
          <w:color w:val="000000"/>
        </w:rPr>
        <w:tab/>
      </w:r>
      <w:r w:rsidRPr="00E441E1">
        <w:rPr>
          <w:rFonts w:cs="Times New Roman"/>
          <w:i/>
          <w:color w:val="000000"/>
        </w:rPr>
        <w:t xml:space="preserve">The skeleton’s protective function alone may be provided by structures situated on the body surface—e.g., the lateral </w:t>
      </w:r>
      <w:proofErr w:type="spellStart"/>
      <w:r w:rsidRPr="00E441E1">
        <w:rPr>
          <w:rFonts w:cs="Times New Roman"/>
          <w:i/>
          <w:color w:val="000000"/>
        </w:rPr>
        <w:t>sclerites</w:t>
      </w:r>
      <w:proofErr w:type="spellEnd"/>
      <w:r w:rsidRPr="00E441E1">
        <w:rPr>
          <w:rFonts w:cs="Times New Roman"/>
          <w:i/>
          <w:color w:val="000000"/>
        </w:rPr>
        <w:t xml:space="preserve"> of </w:t>
      </w:r>
      <w:hyperlink r:id="rId16" w:history="1">
        <w:r w:rsidRPr="00E441E1">
          <w:rPr>
            <w:rFonts w:cs="Times New Roman"/>
            <w:i/>
            <w:color w:val="106596"/>
            <w:u w:val="single"/>
            <w:bdr w:val="none" w:sz="0" w:space="0" w:color="auto" w:frame="1"/>
          </w:rPr>
          <w:t>centipedes</w:t>
        </w:r>
      </w:hyperlink>
      <w:r w:rsidRPr="00E441E1">
        <w:rPr>
          <w:rFonts w:cs="Times New Roman"/>
          <w:i/>
          <w:color w:val="000000"/>
        </w:rPr>
        <w:t> and the shell (carapace) of </w:t>
      </w:r>
      <w:hyperlink r:id="rId17" w:history="1">
        <w:r w:rsidRPr="00E441E1">
          <w:rPr>
            <w:rFonts w:cs="Times New Roman"/>
            <w:i/>
            <w:color w:val="106596"/>
            <w:u w:val="single"/>
            <w:bdr w:val="none" w:sz="0" w:space="0" w:color="auto" w:frame="1"/>
          </w:rPr>
          <w:t>crabs</w:t>
        </w:r>
      </w:hyperlink>
      <w:r w:rsidRPr="00E441E1">
        <w:rPr>
          <w:rFonts w:cs="Times New Roman"/>
          <w:i/>
          <w:color w:val="000000"/>
        </w:rPr>
        <w:t xml:space="preserve">. These structures carry no muscle and form part of </w:t>
      </w:r>
      <w:proofErr w:type="gramStart"/>
      <w:r w:rsidRPr="00E441E1">
        <w:rPr>
          <w:rFonts w:cs="Times New Roman"/>
          <w:i/>
          <w:color w:val="000000"/>
        </w:rPr>
        <w:t>a protective</w:t>
      </w:r>
      <w:proofErr w:type="gramEnd"/>
      <w:r w:rsidRPr="00E441E1">
        <w:rPr>
          <w:rFonts w:cs="Times New Roman"/>
          <w:i/>
          <w:color w:val="000000"/>
        </w:rPr>
        <w:t xml:space="preserve"> surface </w:t>
      </w:r>
      <w:proofErr w:type="spellStart"/>
      <w:r w:rsidRPr="00E441E1">
        <w:rPr>
          <w:rFonts w:cs="Times New Roman"/>
          <w:i/>
          <w:color w:val="000000"/>
        </w:rPr>
        <w:t>armour</w:t>
      </w:r>
      <w:proofErr w:type="spellEnd"/>
      <w:r w:rsidRPr="00E441E1">
        <w:rPr>
          <w:rFonts w:cs="Times New Roman"/>
          <w:i/>
          <w:color w:val="000000"/>
        </w:rPr>
        <w:t>. The scales of </w:t>
      </w:r>
      <w:hyperlink r:id="rId18" w:history="1">
        <w:r w:rsidRPr="00E441E1">
          <w:rPr>
            <w:rFonts w:cs="Times New Roman"/>
            <w:i/>
            <w:color w:val="106596"/>
            <w:u w:val="single"/>
            <w:bdr w:val="none" w:sz="0" w:space="0" w:color="auto" w:frame="1"/>
          </w:rPr>
          <w:t>fish</w:t>
        </w:r>
      </w:hyperlink>
      <w:r w:rsidRPr="00E441E1">
        <w:rPr>
          <w:rFonts w:cs="Times New Roman"/>
          <w:i/>
          <w:color w:val="000000"/>
        </w:rPr>
        <w:t>, the projecting spines of </w:t>
      </w:r>
      <w:hyperlink r:id="rId19" w:history="1">
        <w:r w:rsidRPr="00E441E1">
          <w:rPr>
            <w:rFonts w:cs="Times New Roman"/>
            <w:i/>
            <w:color w:val="106596"/>
            <w:u w:val="single"/>
            <w:bdr w:val="none" w:sz="0" w:space="0" w:color="auto" w:frame="1"/>
          </w:rPr>
          <w:t>echinoderms</w:t>
        </w:r>
      </w:hyperlink>
      <w:r w:rsidRPr="00E441E1">
        <w:rPr>
          <w:rFonts w:cs="Times New Roman"/>
          <w:i/>
          <w:color w:val="000000"/>
        </w:rPr>
        <w:t> (e.g., sea urchins), the minute needlelike structures (spicules) of </w:t>
      </w:r>
      <w:hyperlink r:id="rId20" w:history="1">
        <w:r w:rsidRPr="00E441E1">
          <w:rPr>
            <w:rFonts w:cs="Times New Roman"/>
            <w:i/>
            <w:color w:val="106596"/>
            <w:u w:val="single"/>
            <w:bdr w:val="none" w:sz="0" w:space="0" w:color="auto" w:frame="1"/>
          </w:rPr>
          <w:t>sponges</w:t>
        </w:r>
      </w:hyperlink>
      <w:r w:rsidRPr="00E441E1">
        <w:rPr>
          <w:rFonts w:cs="Times New Roman"/>
          <w:i/>
          <w:color w:val="000000"/>
        </w:rPr>
        <w:t>, and the tubes of </w:t>
      </w:r>
      <w:hyperlink r:id="rId21" w:history="1">
        <w:r w:rsidRPr="00E441E1">
          <w:rPr>
            <w:rFonts w:cs="Times New Roman"/>
            <w:i/>
            <w:color w:val="106596"/>
            <w:u w:val="single"/>
            <w:bdr w:val="none" w:sz="0" w:space="0" w:color="auto" w:frame="1"/>
          </w:rPr>
          <w:t>hydroids</w:t>
        </w:r>
      </w:hyperlink>
      <w:r w:rsidRPr="00E441E1">
        <w:rPr>
          <w:rFonts w:cs="Times New Roman"/>
          <w:i/>
          <w:color w:val="000000"/>
        </w:rPr>
        <w:t>, all raised from the body surface, are similar</w:t>
      </w:r>
      <w:r>
        <w:rPr>
          <w:rFonts w:cs="Times New Roman"/>
          <w:i/>
          <w:color w:val="000000"/>
        </w:rPr>
        <w:t>l</w:t>
      </w:r>
      <w:r w:rsidRPr="00E441E1">
        <w:rPr>
          <w:rFonts w:cs="Times New Roman"/>
          <w:i/>
          <w:color w:val="000000"/>
        </w:rPr>
        <w:t xml:space="preserve">y protective. The bones of </w:t>
      </w:r>
      <w:r>
        <w:rPr>
          <w:rFonts w:cs="Times New Roman"/>
          <w:i/>
          <w:color w:val="000000"/>
        </w:rPr>
        <w:t>th</w:t>
      </w:r>
      <w:r w:rsidRPr="00E441E1">
        <w:rPr>
          <w:rFonts w:cs="Times New Roman"/>
          <w:i/>
          <w:color w:val="000000"/>
        </w:rPr>
        <w:t>e </w:t>
      </w:r>
      <w:bookmarkStart w:id="5" w:name="ref471338"/>
      <w:bookmarkEnd w:id="5"/>
      <w:r w:rsidRPr="00E441E1">
        <w:rPr>
          <w:rFonts w:cs="Times New Roman"/>
          <w:i/>
          <w:color w:val="000000"/>
        </w:rPr>
        <w:fldChar w:fldCharType="begin"/>
      </w:r>
      <w:r w:rsidRPr="00E441E1">
        <w:rPr>
          <w:rFonts w:cs="Times New Roman"/>
          <w:i/>
          <w:color w:val="000000"/>
        </w:rPr>
        <w:instrText xml:space="preserve"> HYPERLINK "https://www.britannica.com/animal/vertebrate" </w:instrText>
      </w:r>
      <w:r w:rsidRPr="00E441E1">
        <w:rPr>
          <w:rFonts w:cs="Times New Roman"/>
          <w:i/>
          <w:color w:val="000000"/>
        </w:rPr>
        <w:fldChar w:fldCharType="separate"/>
      </w:r>
      <w:r w:rsidRPr="00E441E1">
        <w:rPr>
          <w:rFonts w:cs="Times New Roman"/>
          <w:i/>
          <w:color w:val="106596"/>
          <w:u w:val="single"/>
          <w:bdr w:val="none" w:sz="0" w:space="0" w:color="auto" w:frame="1"/>
        </w:rPr>
        <w:t>vertebrate</w:t>
      </w:r>
      <w:r w:rsidRPr="00E441E1">
        <w:rPr>
          <w:rFonts w:cs="Times New Roman"/>
          <w:i/>
          <w:color w:val="000000"/>
        </w:rPr>
        <w:fldChar w:fldCharType="end"/>
      </w:r>
      <w:r w:rsidRPr="00E441E1">
        <w:rPr>
          <w:rFonts w:cs="Times New Roman"/>
          <w:i/>
          <w:color w:val="000000"/>
        </w:rPr>
        <w:t> </w:t>
      </w:r>
      <w:hyperlink r:id="rId22" w:history="1">
        <w:r w:rsidRPr="00E441E1">
          <w:rPr>
            <w:rFonts w:cs="Times New Roman"/>
            <w:i/>
            <w:color w:val="106596"/>
            <w:u w:val="single"/>
            <w:bdr w:val="none" w:sz="0" w:space="0" w:color="auto" w:frame="1"/>
          </w:rPr>
          <w:t>skull</w:t>
        </w:r>
      </w:hyperlink>
    </w:p>
    <w:p w14:paraId="5B2D5D42" w14:textId="77777777" w:rsidR="00E441E1" w:rsidRPr="00E441E1" w:rsidRDefault="00E441E1" w:rsidP="00E441E1">
      <w:pPr>
        <w:shd w:val="clear" w:color="auto" w:fill="FFFFFF"/>
        <w:textAlignment w:val="baseline"/>
        <w:rPr>
          <w:rFonts w:cs="Times New Roman"/>
          <w:i/>
          <w:color w:val="000000"/>
        </w:rPr>
      </w:pPr>
      <w:proofErr w:type="gramStart"/>
      <w:r w:rsidRPr="00E441E1">
        <w:rPr>
          <w:rFonts w:cs="Times New Roman"/>
          <w:i/>
          <w:color w:val="000000"/>
        </w:rPr>
        <w:t>protect</w:t>
      </w:r>
      <w:proofErr w:type="gramEnd"/>
      <w:r w:rsidRPr="00E441E1">
        <w:rPr>
          <w:rFonts w:cs="Times New Roman"/>
          <w:i/>
          <w:color w:val="000000"/>
        </w:rPr>
        <w:t xml:space="preserve"> the brain. In the more advanced vertebrates and invertebrates, many skeletal structures provide a rigid base for the insertion of muscles as well as providing protection.</w:t>
      </w:r>
    </w:p>
    <w:p w14:paraId="765F89A9" w14:textId="77777777" w:rsidR="00E441E1" w:rsidRPr="00E441E1" w:rsidRDefault="00E441E1">
      <w:pPr>
        <w:rPr>
          <w:i/>
        </w:rPr>
      </w:pPr>
    </w:p>
    <w:sectPr w:rsidR="00E441E1" w:rsidRPr="00E441E1"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CBE"/>
    <w:multiLevelType w:val="multilevel"/>
    <w:tmpl w:val="759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A0769"/>
    <w:multiLevelType w:val="multilevel"/>
    <w:tmpl w:val="034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351C6"/>
    <w:multiLevelType w:val="multilevel"/>
    <w:tmpl w:val="D86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91"/>
    <w:rsid w:val="001A355B"/>
    <w:rsid w:val="00247F91"/>
    <w:rsid w:val="00764681"/>
    <w:rsid w:val="008E38E2"/>
    <w:rsid w:val="0092425A"/>
    <w:rsid w:val="00967265"/>
    <w:rsid w:val="00DE2F51"/>
    <w:rsid w:val="00E4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06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5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A355B"/>
  </w:style>
  <w:style w:type="character" w:styleId="Hyperlink">
    <w:name w:val="Hyperlink"/>
    <w:basedOn w:val="DefaultParagraphFont"/>
    <w:uiPriority w:val="99"/>
    <w:unhideWhenUsed/>
    <w:rsid w:val="001A355B"/>
    <w:rPr>
      <w:color w:val="0000FF"/>
      <w:u w:val="single"/>
    </w:rPr>
  </w:style>
  <w:style w:type="character" w:styleId="Strong">
    <w:name w:val="Strong"/>
    <w:basedOn w:val="DefaultParagraphFont"/>
    <w:uiPriority w:val="22"/>
    <w:qFormat/>
    <w:rsid w:val="00E441E1"/>
    <w:rPr>
      <w:b/>
      <w:bCs/>
    </w:rPr>
  </w:style>
  <w:style w:type="character" w:styleId="FollowedHyperlink">
    <w:name w:val="FollowedHyperlink"/>
    <w:basedOn w:val="DefaultParagraphFont"/>
    <w:uiPriority w:val="99"/>
    <w:semiHidden/>
    <w:unhideWhenUsed/>
    <w:rsid w:val="00E441E1"/>
    <w:rPr>
      <w:color w:val="800080" w:themeColor="followedHyperlink"/>
      <w:u w:val="single"/>
    </w:rPr>
  </w:style>
  <w:style w:type="character" w:customStyle="1" w:styleId="srtitle">
    <w:name w:val="srtitle"/>
    <w:basedOn w:val="DefaultParagraphFont"/>
    <w:rsid w:val="00E441E1"/>
  </w:style>
  <w:style w:type="paragraph" w:customStyle="1" w:styleId="md-content-block">
    <w:name w:val="md-content-block"/>
    <w:basedOn w:val="Normal"/>
    <w:rsid w:val="00E441E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5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A355B"/>
  </w:style>
  <w:style w:type="character" w:styleId="Hyperlink">
    <w:name w:val="Hyperlink"/>
    <w:basedOn w:val="DefaultParagraphFont"/>
    <w:uiPriority w:val="99"/>
    <w:unhideWhenUsed/>
    <w:rsid w:val="001A355B"/>
    <w:rPr>
      <w:color w:val="0000FF"/>
      <w:u w:val="single"/>
    </w:rPr>
  </w:style>
  <w:style w:type="character" w:styleId="Strong">
    <w:name w:val="Strong"/>
    <w:basedOn w:val="DefaultParagraphFont"/>
    <w:uiPriority w:val="22"/>
    <w:qFormat/>
    <w:rsid w:val="00E441E1"/>
    <w:rPr>
      <w:b/>
      <w:bCs/>
    </w:rPr>
  </w:style>
  <w:style w:type="character" w:styleId="FollowedHyperlink">
    <w:name w:val="FollowedHyperlink"/>
    <w:basedOn w:val="DefaultParagraphFont"/>
    <w:uiPriority w:val="99"/>
    <w:semiHidden/>
    <w:unhideWhenUsed/>
    <w:rsid w:val="00E441E1"/>
    <w:rPr>
      <w:color w:val="800080" w:themeColor="followedHyperlink"/>
      <w:u w:val="single"/>
    </w:rPr>
  </w:style>
  <w:style w:type="character" w:customStyle="1" w:styleId="srtitle">
    <w:name w:val="srtitle"/>
    <w:basedOn w:val="DefaultParagraphFont"/>
    <w:rsid w:val="00E441E1"/>
  </w:style>
  <w:style w:type="paragraph" w:customStyle="1" w:styleId="md-content-block">
    <w:name w:val="md-content-block"/>
    <w:basedOn w:val="Normal"/>
    <w:rsid w:val="00E441E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0415">
      <w:bodyDiv w:val="1"/>
      <w:marLeft w:val="0"/>
      <w:marRight w:val="0"/>
      <w:marTop w:val="0"/>
      <w:marBottom w:val="0"/>
      <w:divBdr>
        <w:top w:val="none" w:sz="0" w:space="0" w:color="auto"/>
        <w:left w:val="none" w:sz="0" w:space="0" w:color="auto"/>
        <w:bottom w:val="none" w:sz="0" w:space="0" w:color="auto"/>
        <w:right w:val="none" w:sz="0" w:space="0" w:color="auto"/>
      </w:divBdr>
    </w:div>
    <w:div w:id="446504846">
      <w:bodyDiv w:val="1"/>
      <w:marLeft w:val="0"/>
      <w:marRight w:val="0"/>
      <w:marTop w:val="0"/>
      <w:marBottom w:val="0"/>
      <w:divBdr>
        <w:top w:val="none" w:sz="0" w:space="0" w:color="auto"/>
        <w:left w:val="none" w:sz="0" w:space="0" w:color="auto"/>
        <w:bottom w:val="none" w:sz="0" w:space="0" w:color="auto"/>
        <w:right w:val="none" w:sz="0" w:space="0" w:color="auto"/>
      </w:divBdr>
    </w:div>
    <w:div w:id="1222525858">
      <w:bodyDiv w:val="1"/>
      <w:marLeft w:val="0"/>
      <w:marRight w:val="0"/>
      <w:marTop w:val="0"/>
      <w:marBottom w:val="0"/>
      <w:divBdr>
        <w:top w:val="none" w:sz="0" w:space="0" w:color="auto"/>
        <w:left w:val="none" w:sz="0" w:space="0" w:color="auto"/>
        <w:bottom w:val="none" w:sz="0" w:space="0" w:color="auto"/>
        <w:right w:val="none" w:sz="0" w:space="0" w:color="auto"/>
      </w:divBdr>
      <w:divsChild>
        <w:div w:id="1851411196">
          <w:marLeft w:val="0"/>
          <w:marRight w:val="0"/>
          <w:marTop w:val="0"/>
          <w:marBottom w:val="0"/>
          <w:divBdr>
            <w:top w:val="none" w:sz="0" w:space="0" w:color="auto"/>
            <w:left w:val="none" w:sz="0" w:space="0" w:color="auto"/>
            <w:bottom w:val="none" w:sz="0" w:space="0" w:color="auto"/>
            <w:right w:val="none" w:sz="0" w:space="0" w:color="auto"/>
          </w:divBdr>
        </w:div>
      </w:divsChild>
    </w:div>
    <w:div w:id="1606962258">
      <w:bodyDiv w:val="1"/>
      <w:marLeft w:val="0"/>
      <w:marRight w:val="0"/>
      <w:marTop w:val="0"/>
      <w:marBottom w:val="0"/>
      <w:divBdr>
        <w:top w:val="none" w:sz="0" w:space="0" w:color="auto"/>
        <w:left w:val="none" w:sz="0" w:space="0" w:color="auto"/>
        <w:bottom w:val="none" w:sz="0" w:space="0" w:color="auto"/>
        <w:right w:val="none" w:sz="0" w:space="0" w:color="auto"/>
      </w:divBdr>
    </w:div>
    <w:div w:id="2107264479">
      <w:bodyDiv w:val="1"/>
      <w:marLeft w:val="0"/>
      <w:marRight w:val="0"/>
      <w:marTop w:val="0"/>
      <w:marBottom w:val="0"/>
      <w:divBdr>
        <w:top w:val="none" w:sz="0" w:space="0" w:color="auto"/>
        <w:left w:val="none" w:sz="0" w:space="0" w:color="auto"/>
        <w:bottom w:val="none" w:sz="0" w:space="0" w:color="auto"/>
        <w:right w:val="none" w:sz="0" w:space="0" w:color="auto"/>
      </w:divBdr>
      <w:divsChild>
        <w:div w:id="925191927">
          <w:marLeft w:val="0"/>
          <w:marRight w:val="-4980"/>
          <w:marTop w:val="0"/>
          <w:marBottom w:val="0"/>
          <w:divBdr>
            <w:top w:val="none" w:sz="0" w:space="0" w:color="auto"/>
            <w:left w:val="none" w:sz="0" w:space="0" w:color="auto"/>
            <w:bottom w:val="none" w:sz="0" w:space="0" w:color="auto"/>
            <w:right w:val="none" w:sz="0" w:space="0" w:color="auto"/>
          </w:divBdr>
          <w:divsChild>
            <w:div w:id="1948806894">
              <w:marLeft w:val="0"/>
              <w:marRight w:val="0"/>
              <w:marTop w:val="0"/>
              <w:marBottom w:val="0"/>
              <w:divBdr>
                <w:top w:val="none" w:sz="0" w:space="0" w:color="auto"/>
                <w:left w:val="none" w:sz="0" w:space="0" w:color="auto"/>
                <w:bottom w:val="none" w:sz="0" w:space="0" w:color="auto"/>
                <w:right w:val="none" w:sz="0" w:space="0" w:color="auto"/>
              </w:divBdr>
              <w:divsChild>
                <w:div w:id="886264073">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sChild>
    </w:div>
    <w:div w:id="2118213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itannica.com/science/bone-anatomy" TargetMode="External"/><Relationship Id="rId20" Type="http://schemas.openxmlformats.org/officeDocument/2006/relationships/hyperlink" Target="https://www.britannica.com/animal/sponge-animal" TargetMode="External"/><Relationship Id="rId21" Type="http://schemas.openxmlformats.org/officeDocument/2006/relationships/hyperlink" Target="https://www.britannica.com/animal/hydroid-hydrozoan" TargetMode="External"/><Relationship Id="rId22" Type="http://schemas.openxmlformats.org/officeDocument/2006/relationships/hyperlink" Target="https://www.britannica.com/science/skul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britannica.com/science/joint-skeleton" TargetMode="External"/><Relationship Id="rId11" Type="http://schemas.openxmlformats.org/officeDocument/2006/relationships/hyperlink" Target="https://www.britannica.com/science/muscle" TargetMode="External"/><Relationship Id="rId12" Type="http://schemas.openxmlformats.org/officeDocument/2006/relationships/hyperlink" Target="https://www.merriam-webster.com/dictionary/facilitate" TargetMode="External"/><Relationship Id="rId13" Type="http://schemas.openxmlformats.org/officeDocument/2006/relationships/hyperlink" Target="https://www.britannica.com/science/protozoan" TargetMode="External"/><Relationship Id="rId14" Type="http://schemas.openxmlformats.org/officeDocument/2006/relationships/hyperlink" Target="https://www.britannica.com/animal/coral" TargetMode="External"/><Relationship Id="rId15" Type="http://schemas.openxmlformats.org/officeDocument/2006/relationships/hyperlink" Target="https://www.britannica.com/science/fluid-biology" TargetMode="External"/><Relationship Id="rId16" Type="http://schemas.openxmlformats.org/officeDocument/2006/relationships/hyperlink" Target="https://www.britannica.com/animal/centipede" TargetMode="External"/><Relationship Id="rId17" Type="http://schemas.openxmlformats.org/officeDocument/2006/relationships/hyperlink" Target="https://www.britannica.com/animal/crab" TargetMode="External"/><Relationship Id="rId18" Type="http://schemas.openxmlformats.org/officeDocument/2006/relationships/hyperlink" Target="https://www.britannica.com/animal/fish" TargetMode="External"/><Relationship Id="rId19" Type="http://schemas.openxmlformats.org/officeDocument/2006/relationships/hyperlink" Target="https://www.britannica.com/animal/echinode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itannica.com/topic/animal" TargetMode="External"/><Relationship Id="rId7" Type="http://schemas.openxmlformats.org/officeDocument/2006/relationships/hyperlink" Target="https://www.britannica.com/science/connective-tissue" TargetMode="External"/><Relationship Id="rId8" Type="http://schemas.openxmlformats.org/officeDocument/2006/relationships/hyperlink" Target="https://www.merriam-webster.com/dictionary/desig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Macintosh Word</Application>
  <DocSecurity>0</DocSecurity>
  <Lines>36</Lines>
  <Paragraphs>10</Paragraphs>
  <ScaleCrop>false</ScaleCrop>
  <Company>CORE</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2017-08-06T06:01:00Z</dcterms:created>
  <dcterms:modified xsi:type="dcterms:W3CDTF">2017-08-06T06:01:00Z</dcterms:modified>
</cp:coreProperties>
</file>