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0D" w:rsidRPr="00D043CF" w:rsidRDefault="00766F0D" w:rsidP="00766F0D">
      <w:pPr>
        <w:pStyle w:val="ResourceNo"/>
      </w:pPr>
      <w:bookmarkStart w:id="0" w:name="_GoBack"/>
      <w:bookmarkEnd w:id="0"/>
      <w:r w:rsidRPr="00D043CF">
        <w:t>Student Resource 2.</w:t>
      </w:r>
      <w:r>
        <w:t>1</w:t>
      </w:r>
    </w:p>
    <w:p w:rsidR="00766F0D" w:rsidRPr="00D043CF" w:rsidRDefault="00766F0D" w:rsidP="00766F0D">
      <w:pPr>
        <w:pStyle w:val="ResourceTitle"/>
      </w:pPr>
      <w:r w:rsidRPr="00D043CF">
        <w:t xml:space="preserve">Note Taking: </w:t>
      </w:r>
      <w:r>
        <w:br/>
      </w:r>
      <w:r w:rsidRPr="007E7805">
        <w:t>A Brief History of Medicine and Health Care</w:t>
      </w:r>
    </w:p>
    <w:p w:rsidR="00766F0D" w:rsidRPr="00D043CF" w:rsidRDefault="00766F0D" w:rsidP="00766F0D">
      <w:pPr>
        <w:pStyle w:val="Instructions"/>
      </w:pPr>
      <w:r w:rsidRPr="00D043CF">
        <w:t>Student Name</w:t>
      </w:r>
      <w:proofErr w:type="gramStart"/>
      <w:r w:rsidRPr="00D043CF">
        <w:t>:_</w:t>
      </w:r>
      <w:proofErr w:type="gramEnd"/>
      <w:r w:rsidRPr="00D043CF">
        <w:t>______________________________________________________ Date:___________</w:t>
      </w:r>
    </w:p>
    <w:p w:rsidR="00766F0D" w:rsidRPr="00D043CF" w:rsidRDefault="00766F0D" w:rsidP="00766F0D">
      <w:pPr>
        <w:pStyle w:val="Instructions"/>
      </w:pPr>
      <w:r w:rsidRPr="00D043CF">
        <w:t>Direc</w:t>
      </w:r>
      <w:r>
        <w:t>tions: During the presentation</w:t>
      </w:r>
      <w:r w:rsidRPr="00D043CF">
        <w:t>, use this chart to take notes on the major events, discoveries, and figures for each era in human history. Also, write down things that you would like to know more about.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CEE"/>
        <w:tblCellMar>
          <w:top w:w="58" w:type="dxa"/>
          <w:left w:w="58" w:type="dxa"/>
          <w:bottom w:w="58" w:type="dxa"/>
          <w:right w:w="58" w:type="dxa"/>
        </w:tblCellMar>
        <w:tblLook w:val="01E0" w:firstRow="1" w:lastRow="1" w:firstColumn="1" w:lastColumn="1" w:noHBand="0" w:noVBand="0"/>
      </w:tblPr>
      <w:tblGrid>
        <w:gridCol w:w="1273"/>
        <w:gridCol w:w="4983"/>
        <w:gridCol w:w="2500"/>
      </w:tblGrid>
      <w:tr w:rsidR="00766F0D" w:rsidRPr="00711F52" w:rsidTr="003F2658">
        <w:trPr>
          <w:trHeight w:val="146"/>
          <w:tblHeader/>
        </w:trPr>
        <w:tc>
          <w:tcPr>
            <w:tcW w:w="672" w:type="pct"/>
            <w:shd w:val="clear" w:color="auto" w:fill="CADCEE"/>
            <w:tcMar>
              <w:top w:w="58" w:type="dxa"/>
              <w:left w:w="58" w:type="dxa"/>
              <w:bottom w:w="58" w:type="dxa"/>
              <w:right w:w="58" w:type="dxa"/>
            </w:tcMar>
          </w:tcPr>
          <w:p w:rsidR="00766F0D" w:rsidRPr="00BE49EF" w:rsidRDefault="00766F0D" w:rsidP="003F2658">
            <w:pPr>
              <w:pStyle w:val="TableHeadingsBlack"/>
            </w:pPr>
            <w:r w:rsidRPr="00BE49EF">
              <w:t>Era</w:t>
            </w:r>
          </w:p>
        </w:tc>
        <w:tc>
          <w:tcPr>
            <w:tcW w:w="2873" w:type="pct"/>
            <w:shd w:val="clear" w:color="auto" w:fill="CADCEE"/>
          </w:tcPr>
          <w:p w:rsidR="00766F0D" w:rsidRPr="00BE49EF" w:rsidRDefault="00766F0D" w:rsidP="003F2658">
            <w:pPr>
              <w:pStyle w:val="TableHeadingsBlack"/>
            </w:pPr>
            <w:r w:rsidRPr="00BE49EF">
              <w:t>Major Events, Discoveries, and Figures</w:t>
            </w:r>
          </w:p>
        </w:tc>
        <w:tc>
          <w:tcPr>
            <w:tcW w:w="1455" w:type="pct"/>
            <w:shd w:val="clear" w:color="auto" w:fill="CADCEE"/>
          </w:tcPr>
          <w:p w:rsidR="00766F0D" w:rsidRPr="00BE49EF" w:rsidRDefault="00766F0D" w:rsidP="003F2658">
            <w:pPr>
              <w:pStyle w:val="TableHeadingsBlack"/>
            </w:pPr>
            <w:r w:rsidRPr="00BE49EF">
              <w:t>I would like to know more about…</w:t>
            </w:r>
          </w:p>
        </w:tc>
      </w:tr>
      <w:tr w:rsidR="00766F0D" w:rsidRPr="00D043CF" w:rsidTr="003F2658">
        <w:tblPrEx>
          <w:shd w:val="clear" w:color="auto" w:fill="auto"/>
        </w:tblPrEx>
        <w:trPr>
          <w:trHeight w:val="146"/>
        </w:trPr>
        <w:tc>
          <w:tcPr>
            <w:tcW w:w="672" w:type="pct"/>
            <w:tcMar>
              <w:top w:w="58" w:type="dxa"/>
              <w:left w:w="58" w:type="dxa"/>
              <w:bottom w:w="58" w:type="dxa"/>
              <w:right w:w="58" w:type="dxa"/>
            </w:tcMar>
          </w:tcPr>
          <w:p w:rsidR="00766F0D" w:rsidRPr="00510092" w:rsidRDefault="00766F0D" w:rsidP="003F2658">
            <w:pPr>
              <w:pStyle w:val="TableText"/>
            </w:pPr>
            <w:r w:rsidRPr="00510092">
              <w:t>Prehistoric Times</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46"/>
        </w:trPr>
        <w:tc>
          <w:tcPr>
            <w:tcW w:w="672" w:type="pct"/>
            <w:tcMar>
              <w:top w:w="58" w:type="dxa"/>
              <w:left w:w="58" w:type="dxa"/>
              <w:bottom w:w="58" w:type="dxa"/>
              <w:right w:w="58" w:type="dxa"/>
            </w:tcMar>
          </w:tcPr>
          <w:p w:rsidR="00766F0D" w:rsidRPr="00510092" w:rsidRDefault="00766F0D" w:rsidP="003F2658">
            <w:pPr>
              <w:pStyle w:val="TableText"/>
            </w:pPr>
            <w:r w:rsidRPr="00510092">
              <w:t>Ancient Egypt</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46"/>
        </w:trPr>
        <w:tc>
          <w:tcPr>
            <w:tcW w:w="672" w:type="pct"/>
            <w:tcMar>
              <w:top w:w="58" w:type="dxa"/>
              <w:left w:w="58" w:type="dxa"/>
              <w:bottom w:w="58" w:type="dxa"/>
              <w:right w:w="58" w:type="dxa"/>
            </w:tcMar>
          </w:tcPr>
          <w:p w:rsidR="00766F0D" w:rsidRPr="00510092" w:rsidRDefault="00766F0D" w:rsidP="003F2658">
            <w:pPr>
              <w:pStyle w:val="TableText"/>
            </w:pPr>
            <w:r w:rsidRPr="00510092">
              <w:t>Ancient Chin</w:t>
            </w:r>
            <w:r>
              <w:t>a</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46"/>
        </w:trPr>
        <w:tc>
          <w:tcPr>
            <w:tcW w:w="672" w:type="pct"/>
            <w:tcMar>
              <w:top w:w="58" w:type="dxa"/>
              <w:left w:w="58" w:type="dxa"/>
              <w:bottom w:w="58" w:type="dxa"/>
              <w:right w:w="58" w:type="dxa"/>
            </w:tcMar>
          </w:tcPr>
          <w:p w:rsidR="00766F0D" w:rsidRPr="00510092" w:rsidRDefault="00766F0D" w:rsidP="003F2658">
            <w:pPr>
              <w:pStyle w:val="TableText"/>
            </w:pPr>
            <w:r w:rsidRPr="00510092">
              <w:t>Ancient India</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46"/>
        </w:trPr>
        <w:tc>
          <w:tcPr>
            <w:tcW w:w="672" w:type="pct"/>
            <w:tcMar>
              <w:top w:w="58" w:type="dxa"/>
              <w:left w:w="58" w:type="dxa"/>
              <w:bottom w:w="58" w:type="dxa"/>
              <w:right w:w="58" w:type="dxa"/>
            </w:tcMar>
          </w:tcPr>
          <w:p w:rsidR="00766F0D" w:rsidRPr="00510092" w:rsidRDefault="00766F0D" w:rsidP="003F2658">
            <w:pPr>
              <w:pStyle w:val="TableText"/>
            </w:pPr>
            <w:r w:rsidRPr="00510092">
              <w:t>Ancient Gree</w:t>
            </w:r>
            <w:r>
              <w:t>ce</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46"/>
        </w:trPr>
        <w:tc>
          <w:tcPr>
            <w:tcW w:w="672" w:type="pct"/>
            <w:tcMar>
              <w:top w:w="58" w:type="dxa"/>
              <w:left w:w="58" w:type="dxa"/>
              <w:bottom w:w="58" w:type="dxa"/>
              <w:right w:w="58" w:type="dxa"/>
            </w:tcMar>
          </w:tcPr>
          <w:p w:rsidR="00766F0D" w:rsidRPr="00510092" w:rsidRDefault="00766F0D" w:rsidP="003F2658">
            <w:pPr>
              <w:pStyle w:val="TableText"/>
            </w:pPr>
            <w:r w:rsidRPr="00510092">
              <w:t>Ancient Rom</w:t>
            </w:r>
            <w:r>
              <w:t>e</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46"/>
        </w:trPr>
        <w:tc>
          <w:tcPr>
            <w:tcW w:w="672" w:type="pct"/>
            <w:tcMar>
              <w:top w:w="58" w:type="dxa"/>
              <w:left w:w="58" w:type="dxa"/>
              <w:bottom w:w="58" w:type="dxa"/>
              <w:right w:w="58" w:type="dxa"/>
            </w:tcMar>
          </w:tcPr>
          <w:p w:rsidR="00766F0D" w:rsidRPr="00510092" w:rsidRDefault="00766F0D" w:rsidP="003F2658">
            <w:pPr>
              <w:pStyle w:val="TableText"/>
            </w:pPr>
            <w:r w:rsidRPr="00510092">
              <w:t xml:space="preserve">The Dark </w:t>
            </w:r>
            <w:r w:rsidRPr="00510092">
              <w:lastRenderedPageBreak/>
              <w:t>Ages</w:t>
            </w:r>
          </w:p>
        </w:tc>
        <w:tc>
          <w:tcPr>
            <w:tcW w:w="2873" w:type="pct"/>
          </w:tcPr>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46"/>
        </w:trPr>
        <w:tc>
          <w:tcPr>
            <w:tcW w:w="672" w:type="pct"/>
            <w:tcMar>
              <w:top w:w="58" w:type="dxa"/>
              <w:left w:w="58" w:type="dxa"/>
              <w:bottom w:w="58" w:type="dxa"/>
              <w:right w:w="58" w:type="dxa"/>
            </w:tcMar>
          </w:tcPr>
          <w:p w:rsidR="00766F0D" w:rsidRPr="00510092" w:rsidRDefault="00766F0D" w:rsidP="003F2658">
            <w:pPr>
              <w:pStyle w:val="TableText"/>
            </w:pPr>
            <w:r w:rsidRPr="00510092">
              <w:lastRenderedPageBreak/>
              <w:t>The Middle Ages</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rPr>
                <w:noProof/>
              </w:rPr>
            </w:pPr>
          </w:p>
        </w:tc>
      </w:tr>
      <w:tr w:rsidR="00766F0D" w:rsidRPr="00D043CF" w:rsidTr="003F2658">
        <w:tblPrEx>
          <w:shd w:val="clear" w:color="auto" w:fill="auto"/>
        </w:tblPrEx>
        <w:trPr>
          <w:trHeight w:val="1327"/>
        </w:trPr>
        <w:tc>
          <w:tcPr>
            <w:tcW w:w="672" w:type="pct"/>
            <w:tcMar>
              <w:top w:w="58" w:type="dxa"/>
              <w:left w:w="58" w:type="dxa"/>
              <w:bottom w:w="58" w:type="dxa"/>
              <w:right w:w="58" w:type="dxa"/>
            </w:tcMar>
          </w:tcPr>
          <w:p w:rsidR="00766F0D" w:rsidRPr="00510092" w:rsidRDefault="00766F0D" w:rsidP="003F2658">
            <w:pPr>
              <w:pStyle w:val="TableText"/>
            </w:pPr>
            <w:r w:rsidRPr="00510092">
              <w:t>The Renaissance</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327"/>
        </w:trPr>
        <w:tc>
          <w:tcPr>
            <w:tcW w:w="672" w:type="pct"/>
            <w:tcMar>
              <w:top w:w="58" w:type="dxa"/>
              <w:left w:w="58" w:type="dxa"/>
              <w:bottom w:w="58" w:type="dxa"/>
              <w:right w:w="58" w:type="dxa"/>
            </w:tcMar>
          </w:tcPr>
          <w:p w:rsidR="00766F0D" w:rsidRPr="00510092" w:rsidRDefault="00766F0D" w:rsidP="003F2658">
            <w:pPr>
              <w:pStyle w:val="TableText"/>
            </w:pPr>
            <w:r w:rsidRPr="00510092">
              <w:t>16</w:t>
            </w:r>
            <w:r>
              <w:t>th, 17th, and 18th Centuries</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327"/>
        </w:trPr>
        <w:tc>
          <w:tcPr>
            <w:tcW w:w="672" w:type="pct"/>
            <w:tcMar>
              <w:top w:w="58" w:type="dxa"/>
              <w:left w:w="58" w:type="dxa"/>
              <w:bottom w:w="58" w:type="dxa"/>
              <w:right w:w="58" w:type="dxa"/>
            </w:tcMar>
          </w:tcPr>
          <w:p w:rsidR="00766F0D" w:rsidRPr="00510092" w:rsidRDefault="00766F0D" w:rsidP="003F2658">
            <w:pPr>
              <w:pStyle w:val="TableText"/>
            </w:pPr>
            <w:r w:rsidRPr="00510092">
              <w:t>19</w:t>
            </w:r>
            <w:r>
              <w:t>th Century</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733"/>
        </w:trPr>
        <w:tc>
          <w:tcPr>
            <w:tcW w:w="672" w:type="pct"/>
            <w:tcMar>
              <w:top w:w="58" w:type="dxa"/>
              <w:left w:w="58" w:type="dxa"/>
              <w:bottom w:w="58" w:type="dxa"/>
              <w:right w:w="58" w:type="dxa"/>
            </w:tcMar>
          </w:tcPr>
          <w:p w:rsidR="00766F0D" w:rsidRPr="00510092" w:rsidRDefault="00766F0D" w:rsidP="003F2658">
            <w:pPr>
              <w:pStyle w:val="TableText"/>
            </w:pPr>
            <w:r w:rsidRPr="00510092">
              <w:t>20</w:t>
            </w:r>
            <w:r>
              <w:t>th Century</w:t>
            </w:r>
          </w:p>
        </w:tc>
        <w:tc>
          <w:tcPr>
            <w:tcW w:w="2873" w:type="pct"/>
          </w:tcPr>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r w:rsidR="00766F0D" w:rsidRPr="00D043CF" w:rsidTr="003F2658">
        <w:tblPrEx>
          <w:shd w:val="clear" w:color="auto" w:fill="auto"/>
        </w:tblPrEx>
        <w:trPr>
          <w:trHeight w:val="1733"/>
        </w:trPr>
        <w:tc>
          <w:tcPr>
            <w:tcW w:w="672" w:type="pct"/>
            <w:tcMar>
              <w:top w:w="58" w:type="dxa"/>
              <w:left w:w="58" w:type="dxa"/>
              <w:bottom w:w="58" w:type="dxa"/>
              <w:right w:w="58" w:type="dxa"/>
            </w:tcMar>
          </w:tcPr>
          <w:p w:rsidR="00766F0D" w:rsidRPr="00510092" w:rsidRDefault="00766F0D" w:rsidP="003F2658">
            <w:pPr>
              <w:pStyle w:val="TableText"/>
            </w:pPr>
            <w:r w:rsidRPr="00510092">
              <w:t>21</w:t>
            </w:r>
            <w:r>
              <w:t>st Century</w:t>
            </w:r>
          </w:p>
        </w:tc>
        <w:tc>
          <w:tcPr>
            <w:tcW w:w="2873" w:type="pct"/>
          </w:tcPr>
          <w:p w:rsidR="00766F0D" w:rsidRDefault="00766F0D" w:rsidP="003F2658">
            <w:pPr>
              <w:pStyle w:val="TableText"/>
            </w:pPr>
          </w:p>
          <w:p w:rsidR="00766F0D" w:rsidRDefault="00766F0D" w:rsidP="003F2658">
            <w:pPr>
              <w:pStyle w:val="TableText"/>
            </w:pPr>
          </w:p>
        </w:tc>
        <w:tc>
          <w:tcPr>
            <w:tcW w:w="1455" w:type="pct"/>
          </w:tcPr>
          <w:p w:rsidR="00766F0D" w:rsidRDefault="00766F0D" w:rsidP="003F2658">
            <w:pPr>
              <w:pStyle w:val="TableText"/>
            </w:pPr>
          </w:p>
        </w:tc>
      </w:tr>
    </w:tbl>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0D"/>
    <w:rsid w:val="00766F0D"/>
    <w:rsid w:val="007D5B53"/>
    <w:rsid w:val="008D09C1"/>
    <w:rsid w:val="00AD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66F0D"/>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66F0D"/>
    <w:pPr>
      <w:spacing w:before="120"/>
    </w:pPr>
  </w:style>
  <w:style w:type="character" w:customStyle="1" w:styleId="BodyTextChar">
    <w:name w:val="Body Text Char"/>
    <w:basedOn w:val="DefaultParagraphFont"/>
    <w:link w:val="BodyText"/>
    <w:rsid w:val="00766F0D"/>
    <w:rPr>
      <w:rFonts w:ascii="Arial" w:eastAsia="Times New Roman" w:hAnsi="Arial" w:cs="Times New Roman"/>
      <w:sz w:val="20"/>
    </w:rPr>
  </w:style>
  <w:style w:type="paragraph" w:customStyle="1" w:styleId="TableText">
    <w:name w:val="Table Text"/>
    <w:basedOn w:val="Normal"/>
    <w:autoRedefine/>
    <w:qFormat/>
    <w:rsid w:val="00766F0D"/>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766F0D"/>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66F0D"/>
    <w:rPr>
      <w:rFonts w:ascii="Arial" w:eastAsia="Times New Roman" w:hAnsi="Arial" w:cs="AvenirLT-Heavy"/>
      <w:b/>
      <w:color w:val="27448B"/>
      <w:sz w:val="20"/>
      <w:szCs w:val="44"/>
    </w:rPr>
  </w:style>
  <w:style w:type="paragraph" w:customStyle="1" w:styleId="Instructions">
    <w:name w:val="Instructions"/>
    <w:basedOn w:val="Normal"/>
    <w:autoRedefine/>
    <w:qFormat/>
    <w:rsid w:val="00766F0D"/>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766F0D"/>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HeadingsBlack">
    <w:name w:val="Table Headings Black"/>
    <w:basedOn w:val="Normal"/>
    <w:qFormat/>
    <w:rsid w:val="00766F0D"/>
    <w:pPr>
      <w:tabs>
        <w:tab w:val="left" w:pos="360"/>
        <w:tab w:val="left" w:pos="720"/>
      </w:tabs>
      <w:spacing w:before="120" w:line="240" w:lineRule="auto"/>
    </w:pPr>
    <w:rPr>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66F0D"/>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66F0D"/>
    <w:pPr>
      <w:spacing w:before="120"/>
    </w:pPr>
  </w:style>
  <w:style w:type="character" w:customStyle="1" w:styleId="BodyTextChar">
    <w:name w:val="Body Text Char"/>
    <w:basedOn w:val="DefaultParagraphFont"/>
    <w:link w:val="BodyText"/>
    <w:rsid w:val="00766F0D"/>
    <w:rPr>
      <w:rFonts w:ascii="Arial" w:eastAsia="Times New Roman" w:hAnsi="Arial" w:cs="Times New Roman"/>
      <w:sz w:val="20"/>
    </w:rPr>
  </w:style>
  <w:style w:type="paragraph" w:customStyle="1" w:styleId="TableText">
    <w:name w:val="Table Text"/>
    <w:basedOn w:val="Normal"/>
    <w:autoRedefine/>
    <w:qFormat/>
    <w:rsid w:val="00766F0D"/>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766F0D"/>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66F0D"/>
    <w:rPr>
      <w:rFonts w:ascii="Arial" w:eastAsia="Times New Roman" w:hAnsi="Arial" w:cs="AvenirLT-Heavy"/>
      <w:b/>
      <w:color w:val="27448B"/>
      <w:sz w:val="20"/>
      <w:szCs w:val="44"/>
    </w:rPr>
  </w:style>
  <w:style w:type="paragraph" w:customStyle="1" w:styleId="Instructions">
    <w:name w:val="Instructions"/>
    <w:basedOn w:val="Normal"/>
    <w:autoRedefine/>
    <w:qFormat/>
    <w:rsid w:val="00766F0D"/>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766F0D"/>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HeadingsBlack">
    <w:name w:val="Table Headings Black"/>
    <w:basedOn w:val="Normal"/>
    <w:qFormat/>
    <w:rsid w:val="00766F0D"/>
    <w:pPr>
      <w:tabs>
        <w:tab w:val="left" w:pos="360"/>
        <w:tab w:val="left" w:pos="720"/>
      </w:tabs>
      <w:spacing w:before="120" w:line="240" w:lineRule="auto"/>
    </w:pPr>
    <w:rPr>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618</Characters>
  <Application>Microsoft Macintosh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2017-08-07T02:49:00Z</dcterms:created>
  <dcterms:modified xsi:type="dcterms:W3CDTF">2017-08-07T02:49:00Z</dcterms:modified>
</cp:coreProperties>
</file>