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CC1AA" w14:textId="77777777" w:rsidR="00C56184" w:rsidRDefault="00C56184" w:rsidP="00C56184">
      <w:pPr>
        <w:rPr>
          <w:b/>
        </w:rPr>
      </w:pPr>
      <w:r>
        <w:rPr>
          <w:b/>
        </w:rPr>
        <w:t>Week 14</w:t>
      </w:r>
      <w:r w:rsidRPr="000B7269">
        <w:rPr>
          <w:b/>
        </w:rPr>
        <w:t xml:space="preserve"> – </w:t>
      </w:r>
      <w:r>
        <w:rPr>
          <w:b/>
        </w:rPr>
        <w:t>November 16-18</w:t>
      </w:r>
    </w:p>
    <w:p w14:paraId="7E3E5F96" w14:textId="77777777" w:rsidR="00C56184" w:rsidRPr="000B7269" w:rsidRDefault="00C56184" w:rsidP="00C56184">
      <w:pPr>
        <w:rPr>
          <w:b/>
        </w:rPr>
      </w:pPr>
      <w:r w:rsidRPr="000B7269">
        <w:rPr>
          <w:b/>
        </w:rPr>
        <w:t>Global Health</w:t>
      </w:r>
    </w:p>
    <w:p w14:paraId="39E5EC9D" w14:textId="77777777" w:rsidR="00C56184" w:rsidRPr="000B7269" w:rsidRDefault="00C56184" w:rsidP="00C56184"/>
    <w:p w14:paraId="44B304E6" w14:textId="77777777" w:rsidR="00C56184" w:rsidRDefault="00C56184" w:rsidP="00C56184">
      <w:pPr>
        <w:rPr>
          <w:rFonts w:cs="Arial"/>
          <w:b/>
          <w:color w:val="000000"/>
        </w:rPr>
      </w:pPr>
      <w:r>
        <w:rPr>
          <w:rFonts w:cs="Arial"/>
          <w:b/>
          <w:color w:val="000000"/>
        </w:rPr>
        <w:t>Homework Due November 16:</w:t>
      </w:r>
    </w:p>
    <w:p w14:paraId="22CFB86F" w14:textId="77777777" w:rsidR="00C56184" w:rsidRDefault="00C56184" w:rsidP="00C56184">
      <w:pPr>
        <w:pStyle w:val="ListParagraph"/>
        <w:numPr>
          <w:ilvl w:val="0"/>
          <w:numId w:val="2"/>
        </w:numPr>
      </w:pPr>
      <w:r>
        <w:t>Worksheet 9.3- Correlations: Health Determinants and Malnutrition</w:t>
      </w:r>
    </w:p>
    <w:p w14:paraId="15E33BBD" w14:textId="77777777" w:rsidR="00C56184" w:rsidRPr="00050516" w:rsidRDefault="00C56184" w:rsidP="00C56184">
      <w:pPr>
        <w:pStyle w:val="ListParagraph"/>
        <w:numPr>
          <w:ilvl w:val="0"/>
          <w:numId w:val="2"/>
        </w:numPr>
      </w:pPr>
      <w:r>
        <w:t>Research for ongoing project</w:t>
      </w:r>
    </w:p>
    <w:p w14:paraId="49778B17" w14:textId="77777777" w:rsidR="00C56184" w:rsidRPr="000B7269" w:rsidRDefault="00C56184" w:rsidP="00C56184">
      <w:pPr>
        <w:rPr>
          <w:rFonts w:cs="Arial"/>
          <w:color w:val="000000"/>
        </w:rPr>
      </w:pPr>
    </w:p>
    <w:p w14:paraId="0A1FCB7F" w14:textId="77777777" w:rsidR="00C56184" w:rsidRDefault="00C56184" w:rsidP="00C56184">
      <w:pPr>
        <w:rPr>
          <w:rFonts w:cs="Arial"/>
          <w:b/>
          <w:color w:val="000000"/>
        </w:rPr>
      </w:pPr>
      <w:r w:rsidRPr="000B7269">
        <w:rPr>
          <w:rFonts w:cs="Arial"/>
          <w:b/>
          <w:color w:val="000000"/>
        </w:rPr>
        <w:t>Monday:</w:t>
      </w:r>
    </w:p>
    <w:p w14:paraId="00CE8E53" w14:textId="77777777" w:rsidR="00B33942" w:rsidRDefault="00B33942" w:rsidP="00C56184">
      <w:pPr>
        <w:rPr>
          <w:rFonts w:cs="Arial"/>
          <w:b/>
          <w:color w:val="000000"/>
        </w:rPr>
      </w:pPr>
    </w:p>
    <w:p w14:paraId="0F36A8B3" w14:textId="77777777" w:rsidR="00B33942" w:rsidRPr="00B33942" w:rsidRDefault="00B33942" w:rsidP="00B33942">
      <w:pPr>
        <w:pStyle w:val="TableText"/>
      </w:pPr>
      <w:r>
        <w:t>E</w:t>
      </w:r>
      <w:r w:rsidRPr="00992949">
        <w:t>xplain that students are going to view a short video about the cycle of malnutrition. Explain that the video focuses on girls and women in South Asia. Ask students to listen for the major stages of the human life cycle</w:t>
      </w:r>
      <w:r>
        <w:t>. T</w:t>
      </w:r>
      <w:r w:rsidRPr="00992949">
        <w:t xml:space="preserve">hen have students view the video: </w:t>
      </w:r>
      <w:hyperlink r:id="rId6" w:history="1">
        <w:r w:rsidRPr="0087589A">
          <w:rPr>
            <w:rStyle w:val="Hyperlink"/>
          </w:rPr>
          <w:t>http://www.youtube.com/watch?v=6f0AMQQszQU</w:t>
        </w:r>
      </w:hyperlink>
      <w:r w:rsidRPr="00165A3B">
        <w:t>.</w:t>
      </w:r>
    </w:p>
    <w:p w14:paraId="3EF28464" w14:textId="77777777" w:rsidR="00C56184" w:rsidRDefault="00C56184" w:rsidP="00C56184"/>
    <w:p w14:paraId="78CDB97E" w14:textId="77777777" w:rsidR="00C56184" w:rsidRDefault="00C56184" w:rsidP="00C56184">
      <w:pPr>
        <w:pStyle w:val="TableBL"/>
        <w:numPr>
          <w:ilvl w:val="0"/>
          <w:numId w:val="0"/>
        </w:numPr>
      </w:pPr>
      <w:r>
        <w:t>Read article “The Cycle of Malnutrition</w:t>
      </w:r>
      <w:r w:rsidR="00B33942">
        <w:t>”</w:t>
      </w:r>
      <w:r>
        <w:t xml:space="preserve"> </w:t>
      </w:r>
      <w:hyperlink r:id="rId7" w:history="1">
        <w:r w:rsidR="00B33942" w:rsidRPr="0087589A">
          <w:rPr>
            <w:rStyle w:val="Hyperlink"/>
          </w:rPr>
          <w:t>http://www.ifpri.org/publication/life-cycle-malnutrition</w:t>
        </w:r>
      </w:hyperlink>
      <w:r w:rsidR="00B33942">
        <w:t xml:space="preserve"> </w:t>
      </w:r>
      <w:r>
        <w:t>and work together to answer questions. Create a list of identified diseases/conditions and how they are related to specific risk factors. Discuss the importance of this issue. Might this be important enough to consider for the WHO conference?</w:t>
      </w:r>
    </w:p>
    <w:p w14:paraId="0752121C" w14:textId="77777777" w:rsidR="00C56184" w:rsidRDefault="00C56184" w:rsidP="00C56184">
      <w:pPr>
        <w:pStyle w:val="TableBL"/>
        <w:numPr>
          <w:ilvl w:val="0"/>
          <w:numId w:val="0"/>
        </w:numPr>
      </w:pPr>
    </w:p>
    <w:p w14:paraId="728D6F0C" w14:textId="77777777" w:rsidR="00C56184" w:rsidRPr="000B7269" w:rsidRDefault="00C56184" w:rsidP="00C56184">
      <w:pPr>
        <w:rPr>
          <w:b/>
        </w:rPr>
      </w:pPr>
      <w:r w:rsidRPr="000B7269">
        <w:rPr>
          <w:b/>
        </w:rPr>
        <w:t>Wednesday:</w:t>
      </w:r>
    </w:p>
    <w:p w14:paraId="36EA0603" w14:textId="77777777" w:rsidR="00C56184" w:rsidRDefault="00C56184" w:rsidP="00C56184"/>
    <w:p w14:paraId="4AF5753C" w14:textId="5BC033FF" w:rsidR="00C56184" w:rsidRDefault="00C567C1" w:rsidP="00C56184">
      <w:r>
        <w:t>assembly</w:t>
      </w:r>
      <w:bookmarkStart w:id="0" w:name="_GoBack"/>
      <w:bookmarkEnd w:id="0"/>
    </w:p>
    <w:p w14:paraId="459F57F6" w14:textId="77777777" w:rsidR="00C56184" w:rsidRPr="000B7269" w:rsidRDefault="00C56184" w:rsidP="00C56184"/>
    <w:p w14:paraId="0CFE580E" w14:textId="77777777" w:rsidR="00C56184" w:rsidRDefault="00C56184" w:rsidP="00C56184">
      <w:pPr>
        <w:rPr>
          <w:b/>
        </w:rPr>
      </w:pPr>
      <w:r>
        <w:rPr>
          <w:b/>
        </w:rPr>
        <w:t>Homework due Monday, November 9</w:t>
      </w:r>
    </w:p>
    <w:p w14:paraId="1484C2D7" w14:textId="77777777" w:rsidR="00C56184" w:rsidRDefault="00C56184" w:rsidP="00C56184"/>
    <w:p w14:paraId="44337CF5" w14:textId="77777777" w:rsidR="007D5B53" w:rsidRDefault="00C56184">
      <w:r>
        <w:t>Complete Online Obesity stations- student resource 9.5. This will be done individually at home rather than in class.</w:t>
      </w:r>
    </w:p>
    <w:p w14:paraId="064DAE74" w14:textId="77777777" w:rsidR="00B33942" w:rsidRDefault="00B33942"/>
    <w:p w14:paraId="6D2A5DBF" w14:textId="77777777" w:rsidR="00B33942" w:rsidRDefault="00B33942">
      <w:r>
        <w:t>Complete 9.6 graphs.</w:t>
      </w:r>
    </w:p>
    <w:sectPr w:rsidR="00B33942"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971"/>
    <w:multiLevelType w:val="hybridMultilevel"/>
    <w:tmpl w:val="409C031C"/>
    <w:lvl w:ilvl="0" w:tplc="83084D18">
      <w:start w:val="1"/>
      <w:numFmt w:val="bullet"/>
      <w:pStyle w:val="BL"/>
      <w:lvlText w:val=""/>
      <w:lvlJc w:val="left"/>
      <w:pPr>
        <w:ind w:left="4860" w:hanging="360"/>
      </w:pPr>
      <w:rPr>
        <w:rFonts w:ascii="Symbol" w:hAnsi="Symbol" w:hint="default"/>
      </w:rPr>
    </w:lvl>
    <w:lvl w:ilvl="1" w:tplc="8EFA6DD4">
      <w:start w:val="1"/>
      <w:numFmt w:val="bullet"/>
      <w:pStyle w:val="BL-sub"/>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3081A"/>
    <w:multiLevelType w:val="hybridMultilevel"/>
    <w:tmpl w:val="A3F228A2"/>
    <w:lvl w:ilvl="0" w:tplc="8CF883A8">
      <w:start w:val="1"/>
      <w:numFmt w:val="bullet"/>
      <w:lvlText w:val=""/>
      <w:lvlJc w:val="left"/>
      <w:pPr>
        <w:tabs>
          <w:tab w:val="num" w:pos="720"/>
        </w:tabs>
        <w:ind w:left="720" w:hanging="360"/>
      </w:pPr>
      <w:rPr>
        <w:rFonts w:ascii="Symbol" w:hAnsi="Symbol" w:hint="default"/>
      </w:rPr>
    </w:lvl>
    <w:lvl w:ilvl="1" w:tplc="5C84B480">
      <w:start w:val="1"/>
      <w:numFmt w:val="bullet"/>
      <w:lvlText w:val="o"/>
      <w:lvlJc w:val="left"/>
      <w:pPr>
        <w:tabs>
          <w:tab w:val="num" w:pos="1440"/>
        </w:tabs>
        <w:ind w:left="1440" w:hanging="360"/>
      </w:pPr>
      <w:rPr>
        <w:rFonts w:ascii="Courier New" w:hAnsi="Courier New" w:hint="default"/>
      </w:rPr>
    </w:lvl>
    <w:lvl w:ilvl="2" w:tplc="307C4F98" w:tentative="1">
      <w:start w:val="1"/>
      <w:numFmt w:val="bullet"/>
      <w:lvlText w:val=""/>
      <w:lvlJc w:val="left"/>
      <w:pPr>
        <w:tabs>
          <w:tab w:val="num" w:pos="2160"/>
        </w:tabs>
        <w:ind w:left="2160" w:hanging="360"/>
      </w:pPr>
      <w:rPr>
        <w:rFonts w:ascii="Wingdings" w:hAnsi="Wingdings" w:hint="default"/>
      </w:rPr>
    </w:lvl>
    <w:lvl w:ilvl="3" w:tplc="0DC6B468" w:tentative="1">
      <w:start w:val="1"/>
      <w:numFmt w:val="bullet"/>
      <w:lvlText w:val=""/>
      <w:lvlJc w:val="left"/>
      <w:pPr>
        <w:tabs>
          <w:tab w:val="num" w:pos="2880"/>
        </w:tabs>
        <w:ind w:left="2880" w:hanging="360"/>
      </w:pPr>
      <w:rPr>
        <w:rFonts w:ascii="Symbol" w:hAnsi="Symbol" w:hint="default"/>
      </w:rPr>
    </w:lvl>
    <w:lvl w:ilvl="4" w:tplc="8146F05A" w:tentative="1">
      <w:start w:val="1"/>
      <w:numFmt w:val="bullet"/>
      <w:lvlText w:val="o"/>
      <w:lvlJc w:val="left"/>
      <w:pPr>
        <w:tabs>
          <w:tab w:val="num" w:pos="3600"/>
        </w:tabs>
        <w:ind w:left="3600" w:hanging="360"/>
      </w:pPr>
      <w:rPr>
        <w:rFonts w:ascii="Courier New" w:hAnsi="Courier New" w:hint="default"/>
      </w:rPr>
    </w:lvl>
    <w:lvl w:ilvl="5" w:tplc="3C061068" w:tentative="1">
      <w:start w:val="1"/>
      <w:numFmt w:val="bullet"/>
      <w:lvlText w:val=""/>
      <w:lvlJc w:val="left"/>
      <w:pPr>
        <w:tabs>
          <w:tab w:val="num" w:pos="4320"/>
        </w:tabs>
        <w:ind w:left="4320" w:hanging="360"/>
      </w:pPr>
      <w:rPr>
        <w:rFonts w:ascii="Wingdings" w:hAnsi="Wingdings" w:hint="default"/>
      </w:rPr>
    </w:lvl>
    <w:lvl w:ilvl="6" w:tplc="E8080C22" w:tentative="1">
      <w:start w:val="1"/>
      <w:numFmt w:val="bullet"/>
      <w:lvlText w:val=""/>
      <w:lvlJc w:val="left"/>
      <w:pPr>
        <w:tabs>
          <w:tab w:val="num" w:pos="5040"/>
        </w:tabs>
        <w:ind w:left="5040" w:hanging="360"/>
      </w:pPr>
      <w:rPr>
        <w:rFonts w:ascii="Symbol" w:hAnsi="Symbol" w:hint="default"/>
      </w:rPr>
    </w:lvl>
    <w:lvl w:ilvl="7" w:tplc="F0605196" w:tentative="1">
      <w:start w:val="1"/>
      <w:numFmt w:val="bullet"/>
      <w:lvlText w:val="o"/>
      <w:lvlJc w:val="left"/>
      <w:pPr>
        <w:tabs>
          <w:tab w:val="num" w:pos="5760"/>
        </w:tabs>
        <w:ind w:left="5760" w:hanging="360"/>
      </w:pPr>
      <w:rPr>
        <w:rFonts w:ascii="Courier New" w:hAnsi="Courier New" w:hint="default"/>
      </w:rPr>
    </w:lvl>
    <w:lvl w:ilvl="8" w:tplc="74682BC8" w:tentative="1">
      <w:start w:val="1"/>
      <w:numFmt w:val="bullet"/>
      <w:lvlText w:val=""/>
      <w:lvlJc w:val="left"/>
      <w:pPr>
        <w:tabs>
          <w:tab w:val="num" w:pos="6480"/>
        </w:tabs>
        <w:ind w:left="6480" w:hanging="360"/>
      </w:pPr>
      <w:rPr>
        <w:rFonts w:ascii="Wingdings" w:hAnsi="Wingdings" w:hint="default"/>
      </w:rPr>
    </w:lvl>
  </w:abstractNum>
  <w:abstractNum w:abstractNumId="2">
    <w:nsid w:val="19C01370"/>
    <w:multiLevelType w:val="hybridMultilevel"/>
    <w:tmpl w:val="590A5850"/>
    <w:lvl w:ilvl="0" w:tplc="D7A68142">
      <w:start w:val="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84"/>
    <w:rsid w:val="007D5B53"/>
    <w:rsid w:val="00B33942"/>
    <w:rsid w:val="00C56184"/>
    <w:rsid w:val="00C5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FA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
    <w:name w:val="BL"/>
    <w:basedOn w:val="Normal"/>
    <w:autoRedefine/>
    <w:qFormat/>
    <w:rsid w:val="00C56184"/>
    <w:pPr>
      <w:numPr>
        <w:numId w:val="1"/>
      </w:numPr>
      <w:tabs>
        <w:tab w:val="left" w:pos="360"/>
      </w:tabs>
      <w:suppressAutoHyphens/>
      <w:autoSpaceDE w:val="0"/>
      <w:autoSpaceDN w:val="0"/>
      <w:adjustRightInd w:val="0"/>
      <w:spacing w:after="80"/>
      <w:ind w:left="648"/>
      <w:textAlignment w:val="center"/>
    </w:pPr>
    <w:rPr>
      <w:rFonts w:ascii="Arial" w:eastAsia="Times New Roman" w:hAnsi="Arial" w:cs="Courier New"/>
      <w:color w:val="000000"/>
      <w:sz w:val="20"/>
      <w:szCs w:val="20"/>
    </w:rPr>
  </w:style>
  <w:style w:type="paragraph" w:customStyle="1" w:styleId="TableBL">
    <w:name w:val="Table BL"/>
    <w:basedOn w:val="BL"/>
    <w:autoRedefine/>
    <w:qFormat/>
    <w:rsid w:val="00C56184"/>
    <w:pPr>
      <w:ind w:left="360"/>
    </w:pPr>
  </w:style>
  <w:style w:type="paragraph" w:customStyle="1" w:styleId="BL-sub">
    <w:name w:val="BL-sub"/>
    <w:basedOn w:val="BL"/>
    <w:qFormat/>
    <w:rsid w:val="00C56184"/>
    <w:pPr>
      <w:numPr>
        <w:ilvl w:val="1"/>
      </w:numPr>
      <w:ind w:left="994"/>
    </w:pPr>
  </w:style>
  <w:style w:type="paragraph" w:styleId="ListParagraph">
    <w:name w:val="List Paragraph"/>
    <w:basedOn w:val="Normal"/>
    <w:uiPriority w:val="34"/>
    <w:qFormat/>
    <w:rsid w:val="00C56184"/>
    <w:pPr>
      <w:ind w:left="720"/>
      <w:contextualSpacing/>
    </w:pPr>
  </w:style>
  <w:style w:type="paragraph" w:customStyle="1" w:styleId="TableText">
    <w:name w:val="Table Text"/>
    <w:basedOn w:val="Normal"/>
    <w:link w:val="TableTextChar"/>
    <w:autoRedefine/>
    <w:qFormat/>
    <w:rsid w:val="00B33942"/>
    <w:pPr>
      <w:suppressAutoHyphens/>
      <w:autoSpaceDE w:val="0"/>
      <w:autoSpaceDN w:val="0"/>
      <w:adjustRightInd w:val="0"/>
      <w:spacing w:before="120" w:after="120"/>
      <w:textAlignment w:val="center"/>
    </w:pPr>
    <w:rPr>
      <w:rFonts w:ascii="Arial" w:eastAsia="Times New Roman" w:hAnsi="Arial" w:cs="Courier New"/>
      <w:color w:val="000000"/>
      <w:sz w:val="20"/>
      <w:szCs w:val="20"/>
    </w:rPr>
  </w:style>
  <w:style w:type="character" w:styleId="Hyperlink">
    <w:name w:val="Hyperlink"/>
    <w:basedOn w:val="DefaultParagraphFont"/>
    <w:rsid w:val="00B33942"/>
    <w:rPr>
      <w:rFonts w:cs="Times New Roman"/>
      <w:b w:val="0"/>
      <w:color w:val="3366FF"/>
      <w:u w:val="single"/>
    </w:rPr>
  </w:style>
  <w:style w:type="character" w:customStyle="1" w:styleId="TableTextChar">
    <w:name w:val="Table Text Char"/>
    <w:basedOn w:val="DefaultParagraphFont"/>
    <w:link w:val="TableText"/>
    <w:rsid w:val="00B33942"/>
    <w:rPr>
      <w:rFonts w:ascii="Arial" w:eastAsia="Times New Roman" w:hAnsi="Arial" w:cs="Courier New"/>
      <w:color w:val="000000"/>
      <w:sz w:val="20"/>
      <w:szCs w:val="20"/>
    </w:rPr>
  </w:style>
  <w:style w:type="character" w:styleId="FollowedHyperlink">
    <w:name w:val="FollowedHyperlink"/>
    <w:basedOn w:val="DefaultParagraphFont"/>
    <w:uiPriority w:val="99"/>
    <w:semiHidden/>
    <w:unhideWhenUsed/>
    <w:rsid w:val="00B339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
    <w:name w:val="BL"/>
    <w:basedOn w:val="Normal"/>
    <w:autoRedefine/>
    <w:qFormat/>
    <w:rsid w:val="00C56184"/>
    <w:pPr>
      <w:numPr>
        <w:numId w:val="1"/>
      </w:numPr>
      <w:tabs>
        <w:tab w:val="left" w:pos="360"/>
      </w:tabs>
      <w:suppressAutoHyphens/>
      <w:autoSpaceDE w:val="0"/>
      <w:autoSpaceDN w:val="0"/>
      <w:adjustRightInd w:val="0"/>
      <w:spacing w:after="80"/>
      <w:ind w:left="648"/>
      <w:textAlignment w:val="center"/>
    </w:pPr>
    <w:rPr>
      <w:rFonts w:ascii="Arial" w:eastAsia="Times New Roman" w:hAnsi="Arial" w:cs="Courier New"/>
      <w:color w:val="000000"/>
      <w:sz w:val="20"/>
      <w:szCs w:val="20"/>
    </w:rPr>
  </w:style>
  <w:style w:type="paragraph" w:customStyle="1" w:styleId="TableBL">
    <w:name w:val="Table BL"/>
    <w:basedOn w:val="BL"/>
    <w:autoRedefine/>
    <w:qFormat/>
    <w:rsid w:val="00C56184"/>
    <w:pPr>
      <w:ind w:left="360"/>
    </w:pPr>
  </w:style>
  <w:style w:type="paragraph" w:customStyle="1" w:styleId="BL-sub">
    <w:name w:val="BL-sub"/>
    <w:basedOn w:val="BL"/>
    <w:qFormat/>
    <w:rsid w:val="00C56184"/>
    <w:pPr>
      <w:numPr>
        <w:ilvl w:val="1"/>
      </w:numPr>
      <w:ind w:left="994"/>
    </w:pPr>
  </w:style>
  <w:style w:type="paragraph" w:styleId="ListParagraph">
    <w:name w:val="List Paragraph"/>
    <w:basedOn w:val="Normal"/>
    <w:uiPriority w:val="34"/>
    <w:qFormat/>
    <w:rsid w:val="00C56184"/>
    <w:pPr>
      <w:ind w:left="720"/>
      <w:contextualSpacing/>
    </w:pPr>
  </w:style>
  <w:style w:type="paragraph" w:customStyle="1" w:styleId="TableText">
    <w:name w:val="Table Text"/>
    <w:basedOn w:val="Normal"/>
    <w:link w:val="TableTextChar"/>
    <w:autoRedefine/>
    <w:qFormat/>
    <w:rsid w:val="00B33942"/>
    <w:pPr>
      <w:suppressAutoHyphens/>
      <w:autoSpaceDE w:val="0"/>
      <w:autoSpaceDN w:val="0"/>
      <w:adjustRightInd w:val="0"/>
      <w:spacing w:before="120" w:after="120"/>
      <w:textAlignment w:val="center"/>
    </w:pPr>
    <w:rPr>
      <w:rFonts w:ascii="Arial" w:eastAsia="Times New Roman" w:hAnsi="Arial" w:cs="Courier New"/>
      <w:color w:val="000000"/>
      <w:sz w:val="20"/>
      <w:szCs w:val="20"/>
    </w:rPr>
  </w:style>
  <w:style w:type="character" w:styleId="Hyperlink">
    <w:name w:val="Hyperlink"/>
    <w:basedOn w:val="DefaultParagraphFont"/>
    <w:rsid w:val="00B33942"/>
    <w:rPr>
      <w:rFonts w:cs="Times New Roman"/>
      <w:b w:val="0"/>
      <w:color w:val="3366FF"/>
      <w:u w:val="single"/>
    </w:rPr>
  </w:style>
  <w:style w:type="character" w:customStyle="1" w:styleId="TableTextChar">
    <w:name w:val="Table Text Char"/>
    <w:basedOn w:val="DefaultParagraphFont"/>
    <w:link w:val="TableText"/>
    <w:rsid w:val="00B33942"/>
    <w:rPr>
      <w:rFonts w:ascii="Arial" w:eastAsia="Times New Roman" w:hAnsi="Arial" w:cs="Courier New"/>
      <w:color w:val="000000"/>
      <w:sz w:val="20"/>
      <w:szCs w:val="20"/>
    </w:rPr>
  </w:style>
  <w:style w:type="character" w:styleId="FollowedHyperlink">
    <w:name w:val="FollowedHyperlink"/>
    <w:basedOn w:val="DefaultParagraphFont"/>
    <w:uiPriority w:val="99"/>
    <w:semiHidden/>
    <w:unhideWhenUsed/>
    <w:rsid w:val="00B33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6f0AMQQszQU" TargetMode="External"/><Relationship Id="rId7" Type="http://schemas.openxmlformats.org/officeDocument/2006/relationships/hyperlink" Target="http://www.ifpri.org/publication/life-cycle-malnutri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970</Characters>
  <Application>Microsoft Macintosh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3</cp:revision>
  <dcterms:created xsi:type="dcterms:W3CDTF">2015-11-07T17:45:00Z</dcterms:created>
  <dcterms:modified xsi:type="dcterms:W3CDTF">2015-11-16T05:22:00Z</dcterms:modified>
</cp:coreProperties>
</file>